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017A5" w:rsidRPr="00804C4A" w:rsidRDefault="003D10FD" w:rsidP="003D10FD">
      <w:pPr>
        <w:pStyle w:val="HEAD"/>
        <w:rPr>
          <w:w w:val="99"/>
        </w:rPr>
      </w:pPr>
      <w:r w:rsidRPr="00804C4A">
        <w:rPr>
          <w:w w:val="99"/>
        </w:rPr>
        <w:t xml:space="preserve">NATIONAL SUN YAT-SEN UNIVERSITY </w:t>
      </w:r>
    </w:p>
    <w:p w:rsidR="00C017A5" w:rsidRPr="00804C4A" w:rsidRDefault="00C017A5" w:rsidP="003D10FD">
      <w:pPr>
        <w:pStyle w:val="HEAD"/>
        <w:rPr>
          <w:w w:val="99"/>
        </w:rPr>
      </w:pPr>
    </w:p>
    <w:p w:rsidR="00C017A5" w:rsidRPr="00804C4A" w:rsidRDefault="00C017A5" w:rsidP="003D10FD">
      <w:pPr>
        <w:pStyle w:val="HEAD"/>
        <w:rPr>
          <w:w w:val="99"/>
        </w:rPr>
      </w:pPr>
      <w:r w:rsidRPr="00804C4A">
        <w:rPr>
          <w:w w:val="99"/>
        </w:rPr>
        <w:t>College of Engineering</w:t>
      </w:r>
    </w:p>
    <w:p w:rsidR="003D10FD" w:rsidRPr="00804C4A" w:rsidRDefault="00C017A5" w:rsidP="00C017A5">
      <w:pPr>
        <w:pStyle w:val="HEAD"/>
        <w:rPr>
          <w:w w:val="99"/>
        </w:rPr>
      </w:pPr>
      <w:r w:rsidRPr="00804C4A">
        <w:rPr>
          <w:w w:val="99"/>
        </w:rPr>
        <w:t>Department of Computer Engineering and Institute of Communications Engineering</w:t>
      </w:r>
    </w:p>
    <w:p w:rsidR="003D10FD" w:rsidRPr="00804C4A" w:rsidRDefault="003D10FD" w:rsidP="003D10FD">
      <w:pPr>
        <w:pStyle w:val="HEAD"/>
        <w:rPr>
          <w:w w:val="99"/>
        </w:rPr>
      </w:pPr>
      <w:r w:rsidRPr="00804C4A">
        <w:rPr>
          <w:w w:val="99"/>
        </w:rPr>
        <w:t xml:space="preserve">Regulations for </w:t>
      </w:r>
      <w:r w:rsidR="00C017A5" w:rsidRPr="00804C4A">
        <w:rPr>
          <w:w w:val="99"/>
        </w:rPr>
        <w:t>Faculty</w:t>
      </w:r>
      <w:r w:rsidRPr="00804C4A">
        <w:rPr>
          <w:w w:val="99"/>
        </w:rPr>
        <w:t xml:space="preserve"> Promotion</w:t>
      </w:r>
      <w:r w:rsidR="00C017A5" w:rsidRPr="00804C4A">
        <w:rPr>
          <w:w w:val="99"/>
        </w:rPr>
        <w:t xml:space="preserve"> Evaluations</w:t>
      </w:r>
    </w:p>
    <w:p w:rsidR="003D10FD" w:rsidRPr="00804C4A" w:rsidRDefault="003D10FD" w:rsidP="003D10FD">
      <w:pPr>
        <w:pStyle w:val="HEAD"/>
        <w:rPr>
          <w:w w:val="99"/>
        </w:rPr>
      </w:pPr>
    </w:p>
    <w:p w:rsidR="00C017A5" w:rsidRPr="00804C4A" w:rsidRDefault="00C017A5" w:rsidP="00C017A5">
      <w:pPr>
        <w:pStyle w:val="HEAD"/>
        <w:jc w:val="left"/>
        <w:rPr>
          <w:b w:val="0"/>
          <w:w w:val="99"/>
          <w:sz w:val="20"/>
          <w:szCs w:val="20"/>
        </w:rPr>
      </w:pPr>
      <w:proofErr w:type="gramStart"/>
      <w:r w:rsidRPr="00804C4A">
        <w:rPr>
          <w:b w:val="0"/>
          <w:w w:val="99"/>
          <w:sz w:val="20"/>
          <w:szCs w:val="20"/>
        </w:rPr>
        <w:t>Approved by the Department Faculty Evaluation Committee Meeting on August 27, 2003.</w:t>
      </w:r>
      <w:proofErr w:type="gramEnd"/>
    </w:p>
    <w:p w:rsidR="00C017A5" w:rsidRPr="00804C4A" w:rsidRDefault="00C017A5" w:rsidP="00C017A5">
      <w:pPr>
        <w:pStyle w:val="HEAD"/>
        <w:jc w:val="left"/>
        <w:rPr>
          <w:b w:val="0"/>
          <w:w w:val="99"/>
          <w:sz w:val="20"/>
          <w:szCs w:val="20"/>
        </w:rPr>
      </w:pPr>
      <w:proofErr w:type="gramStart"/>
      <w:r w:rsidRPr="00804C4A">
        <w:rPr>
          <w:b w:val="0"/>
          <w:w w:val="99"/>
          <w:sz w:val="20"/>
          <w:szCs w:val="20"/>
        </w:rPr>
        <w:t>Approved by the Department General Meeting on September 19, 2003.</w:t>
      </w:r>
      <w:proofErr w:type="gramEnd"/>
    </w:p>
    <w:p w:rsidR="00C017A5" w:rsidRPr="00804C4A" w:rsidRDefault="00C017A5" w:rsidP="00C017A5">
      <w:pPr>
        <w:pStyle w:val="HEAD"/>
        <w:jc w:val="left"/>
        <w:rPr>
          <w:b w:val="0"/>
          <w:w w:val="99"/>
          <w:sz w:val="20"/>
          <w:szCs w:val="20"/>
        </w:rPr>
      </w:pPr>
      <w:proofErr w:type="gramStart"/>
      <w:r w:rsidRPr="00804C4A">
        <w:rPr>
          <w:b w:val="0"/>
          <w:w w:val="99"/>
          <w:sz w:val="20"/>
          <w:szCs w:val="20"/>
        </w:rPr>
        <w:t>Approved by the Department Faculty Evaluation Committee Meeting on May 5, 2004.</w:t>
      </w:r>
      <w:proofErr w:type="gramEnd"/>
    </w:p>
    <w:p w:rsidR="00C017A5" w:rsidRPr="00804C4A" w:rsidRDefault="00C017A5" w:rsidP="00C017A5">
      <w:pPr>
        <w:pStyle w:val="HEAD"/>
        <w:jc w:val="left"/>
        <w:rPr>
          <w:b w:val="0"/>
          <w:w w:val="99"/>
          <w:sz w:val="20"/>
          <w:szCs w:val="20"/>
        </w:rPr>
      </w:pPr>
      <w:proofErr w:type="gramStart"/>
      <w:r w:rsidRPr="00804C4A">
        <w:rPr>
          <w:b w:val="0"/>
          <w:w w:val="99"/>
          <w:sz w:val="20"/>
          <w:szCs w:val="20"/>
        </w:rPr>
        <w:t>Approved by the Department General Meeting on May 14, 2004.</w:t>
      </w:r>
      <w:proofErr w:type="gramEnd"/>
    </w:p>
    <w:p w:rsidR="00C017A5" w:rsidRPr="00804C4A" w:rsidRDefault="00C017A5" w:rsidP="00C017A5">
      <w:pPr>
        <w:pStyle w:val="HEAD"/>
        <w:jc w:val="left"/>
        <w:rPr>
          <w:b w:val="0"/>
          <w:w w:val="99"/>
          <w:sz w:val="20"/>
          <w:szCs w:val="20"/>
        </w:rPr>
      </w:pPr>
      <w:proofErr w:type="gramStart"/>
      <w:r w:rsidRPr="00804C4A">
        <w:rPr>
          <w:b w:val="0"/>
          <w:w w:val="99"/>
          <w:sz w:val="20"/>
          <w:szCs w:val="20"/>
        </w:rPr>
        <w:t>Approved by the Department General Meeting on May 1, 2009.</w:t>
      </w:r>
      <w:proofErr w:type="gramEnd"/>
    </w:p>
    <w:p w:rsidR="00C017A5" w:rsidRPr="00804C4A" w:rsidRDefault="00C017A5" w:rsidP="00C017A5">
      <w:pPr>
        <w:pStyle w:val="HEAD"/>
        <w:jc w:val="left"/>
        <w:rPr>
          <w:b w:val="0"/>
          <w:w w:val="99"/>
          <w:sz w:val="20"/>
          <w:szCs w:val="20"/>
        </w:rPr>
      </w:pPr>
      <w:proofErr w:type="gramStart"/>
      <w:r w:rsidRPr="00804C4A">
        <w:rPr>
          <w:b w:val="0"/>
          <w:w w:val="99"/>
          <w:sz w:val="20"/>
          <w:szCs w:val="20"/>
        </w:rPr>
        <w:t>Approved by the College Faculty Evaluation Committee Meeting on May 19, 2009.</w:t>
      </w:r>
      <w:proofErr w:type="gramEnd"/>
    </w:p>
    <w:p w:rsidR="00C017A5" w:rsidRPr="00804C4A" w:rsidRDefault="00C017A5" w:rsidP="00C017A5">
      <w:pPr>
        <w:pStyle w:val="HEAD"/>
        <w:jc w:val="left"/>
        <w:rPr>
          <w:b w:val="0"/>
          <w:w w:val="99"/>
          <w:sz w:val="20"/>
          <w:szCs w:val="20"/>
        </w:rPr>
      </w:pPr>
      <w:proofErr w:type="gramStart"/>
      <w:r w:rsidRPr="00804C4A">
        <w:rPr>
          <w:b w:val="0"/>
          <w:w w:val="99"/>
          <w:sz w:val="20"/>
          <w:szCs w:val="20"/>
        </w:rPr>
        <w:t>Approved by the Department Faculty Evaluation Committee Meeting on January 26, 2010.</w:t>
      </w:r>
      <w:proofErr w:type="gramEnd"/>
    </w:p>
    <w:p w:rsidR="00C017A5" w:rsidRPr="00804C4A" w:rsidRDefault="00C017A5" w:rsidP="00C017A5">
      <w:pPr>
        <w:pStyle w:val="HEAD"/>
        <w:jc w:val="left"/>
        <w:rPr>
          <w:b w:val="0"/>
          <w:w w:val="99"/>
          <w:sz w:val="20"/>
          <w:szCs w:val="20"/>
        </w:rPr>
      </w:pPr>
      <w:r w:rsidRPr="00804C4A">
        <w:rPr>
          <w:b w:val="0"/>
          <w:w w:val="99"/>
          <w:sz w:val="20"/>
          <w:szCs w:val="20"/>
        </w:rPr>
        <w:t>Amended and approved by the 6</w:t>
      </w:r>
      <w:r w:rsidRPr="00804C4A">
        <w:rPr>
          <w:b w:val="0"/>
          <w:w w:val="99"/>
          <w:sz w:val="20"/>
          <w:szCs w:val="20"/>
          <w:vertAlign w:val="superscript"/>
        </w:rPr>
        <w:t>th</w:t>
      </w:r>
      <w:r w:rsidRPr="00804C4A">
        <w:rPr>
          <w:b w:val="0"/>
          <w:w w:val="99"/>
          <w:sz w:val="20"/>
          <w:szCs w:val="20"/>
        </w:rPr>
        <w:t xml:space="preserve"> College Faculty Evaluation Committee Meeting on May 21, 2010.</w:t>
      </w:r>
    </w:p>
    <w:p w:rsidR="00C017A5" w:rsidRPr="00804C4A" w:rsidRDefault="00C017A5" w:rsidP="003D10FD">
      <w:pPr>
        <w:pStyle w:val="HEAD"/>
        <w:rPr>
          <w:w w:val="99"/>
        </w:rPr>
      </w:pPr>
    </w:p>
    <w:p w:rsidR="009F3343" w:rsidRPr="00804C4A" w:rsidRDefault="003D10FD" w:rsidP="003D10FD">
      <w:pPr>
        <w:pStyle w:val="ARTICLE"/>
        <w:rPr>
          <w:w w:val="99"/>
        </w:rPr>
      </w:pPr>
      <w:r w:rsidRPr="00804C4A">
        <w:rPr>
          <w:w w:val="99"/>
        </w:rPr>
        <w:t xml:space="preserve">The Department of </w:t>
      </w:r>
      <w:r w:rsidR="009F61B2" w:rsidRPr="00804C4A">
        <w:rPr>
          <w:w w:val="99"/>
        </w:rPr>
        <w:t xml:space="preserve">Computer Science and Institute of </w:t>
      </w:r>
      <w:r w:rsidRPr="00804C4A">
        <w:rPr>
          <w:w w:val="99"/>
        </w:rPr>
        <w:t>Communications Engineering (hereafter referred to as “the De</w:t>
      </w:r>
      <w:r w:rsidR="009F61B2" w:rsidRPr="00804C4A">
        <w:rPr>
          <w:w w:val="99"/>
        </w:rPr>
        <w:t>partment”) has established the present</w:t>
      </w:r>
      <w:r w:rsidRPr="00804C4A">
        <w:rPr>
          <w:w w:val="99"/>
        </w:rPr>
        <w:t xml:space="preserve"> regulations based on </w:t>
      </w:r>
      <w:r w:rsidR="009F61B2" w:rsidRPr="00804C4A">
        <w:rPr>
          <w:w w:val="99"/>
        </w:rPr>
        <w:t xml:space="preserve">“National Sun </w:t>
      </w:r>
      <w:proofErr w:type="spellStart"/>
      <w:r w:rsidR="009F61B2" w:rsidRPr="00804C4A">
        <w:rPr>
          <w:w w:val="99"/>
        </w:rPr>
        <w:t>Yat-s</w:t>
      </w:r>
      <w:r w:rsidRPr="00804C4A">
        <w:rPr>
          <w:w w:val="99"/>
        </w:rPr>
        <w:t>en</w:t>
      </w:r>
      <w:proofErr w:type="spellEnd"/>
      <w:r w:rsidRPr="00804C4A">
        <w:rPr>
          <w:w w:val="99"/>
        </w:rPr>
        <w:t xml:space="preserve"> University Regulations for Promotion</w:t>
      </w:r>
      <w:r w:rsidR="009F61B2" w:rsidRPr="00804C4A">
        <w:rPr>
          <w:w w:val="99"/>
        </w:rPr>
        <w:t>s of Teaching and Research Personnel”</w:t>
      </w:r>
      <w:r w:rsidRPr="00804C4A">
        <w:rPr>
          <w:w w:val="99"/>
        </w:rPr>
        <w:t xml:space="preserve"> to handle matters concerning </w:t>
      </w:r>
      <w:r w:rsidR="009F61B2" w:rsidRPr="00804C4A">
        <w:rPr>
          <w:w w:val="99"/>
        </w:rPr>
        <w:t>faculty</w:t>
      </w:r>
      <w:r w:rsidRPr="00804C4A">
        <w:rPr>
          <w:w w:val="99"/>
        </w:rPr>
        <w:t xml:space="preserve"> promotion.</w:t>
      </w:r>
    </w:p>
    <w:p w:rsidR="003D10FD" w:rsidRPr="00804C4A" w:rsidRDefault="003D10FD" w:rsidP="003D10FD">
      <w:pPr>
        <w:pStyle w:val="ARTICLE"/>
        <w:rPr>
          <w:w w:val="99"/>
        </w:rPr>
      </w:pPr>
      <w:r w:rsidRPr="00804C4A">
        <w:rPr>
          <w:w w:val="99"/>
        </w:rPr>
        <w:t xml:space="preserve">The eligibility and required documents for </w:t>
      </w:r>
      <w:r w:rsidR="009F61B2" w:rsidRPr="00804C4A">
        <w:rPr>
          <w:w w:val="99"/>
        </w:rPr>
        <w:t>faculty</w:t>
      </w:r>
      <w:r w:rsidRPr="00804C4A">
        <w:rPr>
          <w:w w:val="99"/>
        </w:rPr>
        <w:t xml:space="preserve"> promotion</w:t>
      </w:r>
      <w:r w:rsidR="009F61B2" w:rsidRPr="00804C4A">
        <w:rPr>
          <w:w w:val="99"/>
        </w:rPr>
        <w:t>s</w:t>
      </w:r>
      <w:r w:rsidRPr="00804C4A">
        <w:rPr>
          <w:w w:val="99"/>
        </w:rPr>
        <w:t xml:space="preserve"> at various levels in the Department are based on </w:t>
      </w:r>
      <w:r w:rsidR="009F61B2" w:rsidRPr="00804C4A">
        <w:rPr>
          <w:w w:val="99"/>
        </w:rPr>
        <w:t xml:space="preserve">“National Sun </w:t>
      </w:r>
      <w:proofErr w:type="spellStart"/>
      <w:r w:rsidR="009F61B2" w:rsidRPr="00804C4A">
        <w:rPr>
          <w:w w:val="99"/>
        </w:rPr>
        <w:t>Yat-s</w:t>
      </w:r>
      <w:r w:rsidRPr="00804C4A">
        <w:rPr>
          <w:w w:val="99"/>
        </w:rPr>
        <w:t>en</w:t>
      </w:r>
      <w:proofErr w:type="spellEnd"/>
      <w:r w:rsidRPr="00804C4A">
        <w:rPr>
          <w:w w:val="99"/>
        </w:rPr>
        <w:t xml:space="preserve"> University Regulations for Promotion</w:t>
      </w:r>
      <w:r w:rsidR="009F61B2" w:rsidRPr="00804C4A">
        <w:rPr>
          <w:w w:val="99"/>
        </w:rPr>
        <w:t>s of Teaching</w:t>
      </w:r>
      <w:r w:rsidRPr="00804C4A">
        <w:rPr>
          <w:w w:val="99"/>
        </w:rPr>
        <w:t xml:space="preserve"> and Research</w:t>
      </w:r>
      <w:r w:rsidR="009F61B2" w:rsidRPr="00804C4A">
        <w:rPr>
          <w:w w:val="99"/>
        </w:rPr>
        <w:t xml:space="preserve"> Personnel</w:t>
      </w:r>
      <w:r w:rsidRPr="00804C4A">
        <w:rPr>
          <w:w w:val="99"/>
        </w:rPr>
        <w:t>,</w:t>
      </w:r>
      <w:r w:rsidR="009F61B2" w:rsidRPr="00804C4A">
        <w:rPr>
          <w:w w:val="99"/>
        </w:rPr>
        <w:t>”</w:t>
      </w:r>
      <w:r w:rsidRPr="00804C4A">
        <w:rPr>
          <w:w w:val="99"/>
        </w:rPr>
        <w:t xml:space="preserve"> </w:t>
      </w:r>
      <w:r w:rsidR="009F61B2" w:rsidRPr="00804C4A">
        <w:rPr>
          <w:w w:val="99"/>
        </w:rPr>
        <w:t xml:space="preserve">“National Sun </w:t>
      </w:r>
      <w:proofErr w:type="spellStart"/>
      <w:r w:rsidR="009F61B2" w:rsidRPr="00804C4A">
        <w:rPr>
          <w:w w:val="99"/>
        </w:rPr>
        <w:t>Yat-s</w:t>
      </w:r>
      <w:r w:rsidRPr="00804C4A">
        <w:rPr>
          <w:w w:val="99"/>
        </w:rPr>
        <w:t>en</w:t>
      </w:r>
      <w:proofErr w:type="spellEnd"/>
      <w:r w:rsidRPr="00804C4A">
        <w:rPr>
          <w:w w:val="99"/>
        </w:rPr>
        <w:t xml:space="preserve"> University Principles </w:t>
      </w:r>
      <w:r w:rsidR="009F61B2" w:rsidRPr="00804C4A">
        <w:rPr>
          <w:w w:val="99"/>
        </w:rPr>
        <w:t>for Evaluations of</w:t>
      </w:r>
      <w:r w:rsidRPr="00804C4A">
        <w:rPr>
          <w:w w:val="99"/>
        </w:rPr>
        <w:t xml:space="preserve"> Teaching and Service Performance</w:t>
      </w:r>
      <w:r w:rsidR="009F61B2" w:rsidRPr="00804C4A">
        <w:rPr>
          <w:w w:val="99"/>
        </w:rPr>
        <w:t>s</w:t>
      </w:r>
      <w:r w:rsidRPr="00804C4A">
        <w:rPr>
          <w:w w:val="99"/>
        </w:rPr>
        <w:t xml:space="preserve"> for </w:t>
      </w:r>
      <w:r w:rsidR="009F61B2" w:rsidRPr="00804C4A">
        <w:rPr>
          <w:w w:val="99"/>
        </w:rPr>
        <w:t>Faculty</w:t>
      </w:r>
      <w:r w:rsidRPr="00804C4A">
        <w:rPr>
          <w:w w:val="99"/>
        </w:rPr>
        <w:t xml:space="preserve"> Promotion</w:t>
      </w:r>
      <w:r w:rsidR="009F61B2" w:rsidRPr="00804C4A">
        <w:rPr>
          <w:w w:val="99"/>
        </w:rPr>
        <w:t>s</w:t>
      </w:r>
      <w:r w:rsidRPr="00804C4A">
        <w:rPr>
          <w:w w:val="99"/>
        </w:rPr>
        <w:t>,</w:t>
      </w:r>
      <w:r w:rsidR="009F61B2" w:rsidRPr="00804C4A">
        <w:rPr>
          <w:w w:val="99"/>
        </w:rPr>
        <w:t>”</w:t>
      </w:r>
      <w:r w:rsidRPr="00804C4A">
        <w:rPr>
          <w:w w:val="99"/>
        </w:rPr>
        <w:t xml:space="preserve"> and </w:t>
      </w:r>
      <w:r w:rsidR="009F61B2" w:rsidRPr="00804C4A">
        <w:rPr>
          <w:w w:val="99"/>
        </w:rPr>
        <w:t xml:space="preserve">“National Sun </w:t>
      </w:r>
      <w:proofErr w:type="spellStart"/>
      <w:r w:rsidR="009F61B2" w:rsidRPr="00804C4A">
        <w:rPr>
          <w:w w:val="99"/>
        </w:rPr>
        <w:t>Yat-s</w:t>
      </w:r>
      <w:r w:rsidRPr="00804C4A">
        <w:rPr>
          <w:w w:val="99"/>
        </w:rPr>
        <w:t>en</w:t>
      </w:r>
      <w:proofErr w:type="spellEnd"/>
      <w:r w:rsidRPr="00804C4A">
        <w:rPr>
          <w:w w:val="99"/>
        </w:rPr>
        <w:t xml:space="preserve"> University College of Engineering Regulations for </w:t>
      </w:r>
      <w:r w:rsidR="009F61B2" w:rsidRPr="00804C4A">
        <w:rPr>
          <w:w w:val="99"/>
        </w:rPr>
        <w:t>Faculty</w:t>
      </w:r>
      <w:r w:rsidRPr="00804C4A">
        <w:rPr>
          <w:w w:val="99"/>
        </w:rPr>
        <w:t xml:space="preserve"> Promotion</w:t>
      </w:r>
      <w:r w:rsidR="009F61B2" w:rsidRPr="00804C4A">
        <w:rPr>
          <w:w w:val="99"/>
        </w:rPr>
        <w:t xml:space="preserve"> </w:t>
      </w:r>
      <w:proofErr w:type="spellStart"/>
      <w:r w:rsidR="009F61B2" w:rsidRPr="00804C4A">
        <w:rPr>
          <w:w w:val="99"/>
        </w:rPr>
        <w:t>Evalutions</w:t>
      </w:r>
      <w:proofErr w:type="spellEnd"/>
      <w:r w:rsidRPr="00804C4A">
        <w:rPr>
          <w:w w:val="99"/>
        </w:rPr>
        <w:t>.</w:t>
      </w:r>
      <w:r w:rsidR="009F61B2" w:rsidRPr="00804C4A">
        <w:rPr>
          <w:w w:val="99"/>
        </w:rPr>
        <w:t>”</w:t>
      </w:r>
    </w:p>
    <w:p w:rsidR="003D10FD" w:rsidRPr="00804C4A" w:rsidRDefault="00F53B0B" w:rsidP="00F53B0B">
      <w:pPr>
        <w:pStyle w:val="ARTICLE"/>
        <w:rPr>
          <w:w w:val="99"/>
        </w:rPr>
      </w:pPr>
      <w:r w:rsidRPr="00804C4A">
        <w:rPr>
          <w:w w:val="99"/>
        </w:rPr>
        <w:t xml:space="preserve">At the time designated by the College of Engineering (hereafter referred to as “the College”), the Department shall arrange an interdepartmental </w:t>
      </w:r>
      <w:r w:rsidR="009F61B2" w:rsidRPr="00804C4A">
        <w:rPr>
          <w:w w:val="99"/>
        </w:rPr>
        <w:t>faculty evaluation committee m</w:t>
      </w:r>
      <w:r w:rsidRPr="00804C4A">
        <w:rPr>
          <w:w w:val="99"/>
        </w:rPr>
        <w:t>eeting to review documents submitted by applicants. Approved applications shall be submitted to the College for external review. On return</w:t>
      </w:r>
      <w:r w:rsidR="009F61B2" w:rsidRPr="00804C4A">
        <w:rPr>
          <w:w w:val="99"/>
        </w:rPr>
        <w:t>s</w:t>
      </w:r>
      <w:r w:rsidRPr="00804C4A">
        <w:rPr>
          <w:w w:val="99"/>
        </w:rPr>
        <w:t xml:space="preserve"> of the external review outcomes, the interdepartmental </w:t>
      </w:r>
      <w:r w:rsidR="009F61B2" w:rsidRPr="00804C4A">
        <w:rPr>
          <w:w w:val="99"/>
        </w:rPr>
        <w:t>faculty evaluation c</w:t>
      </w:r>
      <w:r w:rsidRPr="00804C4A">
        <w:rPr>
          <w:w w:val="99"/>
        </w:rPr>
        <w:t>ommittee shall formulate a decision based on the promotion information and external review outcomes.</w:t>
      </w:r>
    </w:p>
    <w:p w:rsidR="00F53B0B" w:rsidRPr="00804C4A" w:rsidRDefault="00F53B0B" w:rsidP="00F53B0B">
      <w:pPr>
        <w:pStyle w:val="ARTICLE"/>
        <w:rPr>
          <w:w w:val="99"/>
        </w:rPr>
      </w:pPr>
      <w:r w:rsidRPr="00804C4A">
        <w:rPr>
          <w:w w:val="99"/>
        </w:rPr>
        <w:t xml:space="preserve">In the interdepartmental </w:t>
      </w:r>
      <w:r w:rsidR="009F61B2" w:rsidRPr="00804C4A">
        <w:rPr>
          <w:w w:val="99"/>
        </w:rPr>
        <w:t>faculty evaluation committee m</w:t>
      </w:r>
      <w:r w:rsidRPr="00804C4A">
        <w:rPr>
          <w:w w:val="99"/>
        </w:rPr>
        <w:t>eeting, applicants are reviewed based on their academic research performance (70%), teaching performance (20%), service performance (10%), and external review outcome</w:t>
      </w:r>
      <w:r w:rsidR="009F61B2" w:rsidRPr="00804C4A">
        <w:rPr>
          <w:w w:val="99"/>
        </w:rPr>
        <w:t>s</w:t>
      </w:r>
      <w:r w:rsidRPr="00804C4A">
        <w:rPr>
          <w:w w:val="99"/>
        </w:rPr>
        <w:t xml:space="preserve">. The review of academic research performance is based on </w:t>
      </w:r>
      <w:r w:rsidR="009F61B2" w:rsidRPr="00804C4A">
        <w:rPr>
          <w:w w:val="99"/>
        </w:rPr>
        <w:t xml:space="preserve">“National Sun </w:t>
      </w:r>
      <w:proofErr w:type="spellStart"/>
      <w:r w:rsidR="009F61B2" w:rsidRPr="00804C4A">
        <w:rPr>
          <w:w w:val="99"/>
        </w:rPr>
        <w:t>Yat-s</w:t>
      </w:r>
      <w:r w:rsidRPr="00804C4A">
        <w:rPr>
          <w:w w:val="99"/>
        </w:rPr>
        <w:t>en</w:t>
      </w:r>
      <w:proofErr w:type="spellEnd"/>
      <w:r w:rsidRPr="00804C4A">
        <w:rPr>
          <w:w w:val="99"/>
        </w:rPr>
        <w:t xml:space="preserve"> University College of Engineering Regulations for </w:t>
      </w:r>
      <w:r w:rsidR="009F61B2" w:rsidRPr="00804C4A">
        <w:rPr>
          <w:w w:val="99"/>
        </w:rPr>
        <w:t>Faculty</w:t>
      </w:r>
      <w:r w:rsidRPr="00804C4A">
        <w:rPr>
          <w:w w:val="99"/>
        </w:rPr>
        <w:t xml:space="preserve"> Promotion</w:t>
      </w:r>
      <w:r w:rsidR="009F61B2" w:rsidRPr="00804C4A">
        <w:rPr>
          <w:w w:val="99"/>
        </w:rPr>
        <w:t xml:space="preserve"> Evaluations</w:t>
      </w:r>
      <w:r w:rsidRPr="00804C4A">
        <w:rPr>
          <w:w w:val="99"/>
        </w:rPr>
        <w:t>.</w:t>
      </w:r>
      <w:r w:rsidR="009F61B2" w:rsidRPr="00804C4A">
        <w:rPr>
          <w:w w:val="99"/>
        </w:rPr>
        <w:t>”</w:t>
      </w:r>
      <w:r w:rsidRPr="00804C4A">
        <w:rPr>
          <w:w w:val="99"/>
        </w:rPr>
        <w:t xml:space="preserve"> The review of teaching and service performances are based on </w:t>
      </w:r>
      <w:r w:rsidR="009F61B2" w:rsidRPr="00804C4A">
        <w:rPr>
          <w:w w:val="99"/>
        </w:rPr>
        <w:t xml:space="preserve">“National Sun </w:t>
      </w:r>
      <w:proofErr w:type="spellStart"/>
      <w:r w:rsidR="009F61B2" w:rsidRPr="00804C4A">
        <w:rPr>
          <w:w w:val="99"/>
        </w:rPr>
        <w:t>Yat-s</w:t>
      </w:r>
      <w:r w:rsidRPr="00804C4A">
        <w:rPr>
          <w:w w:val="99"/>
        </w:rPr>
        <w:t>en</w:t>
      </w:r>
      <w:proofErr w:type="spellEnd"/>
      <w:r w:rsidRPr="00804C4A">
        <w:rPr>
          <w:w w:val="99"/>
        </w:rPr>
        <w:t xml:space="preserve"> University College of Engineering Department of </w:t>
      </w:r>
      <w:r w:rsidR="009F61B2" w:rsidRPr="00804C4A">
        <w:rPr>
          <w:w w:val="99"/>
        </w:rPr>
        <w:t xml:space="preserve">Computer Science and Institute of </w:t>
      </w:r>
      <w:r w:rsidRPr="00804C4A">
        <w:rPr>
          <w:w w:val="99"/>
        </w:rPr>
        <w:t>Communications Engineering</w:t>
      </w:r>
      <w:r w:rsidR="00301138" w:rsidRPr="00804C4A">
        <w:rPr>
          <w:w w:val="99"/>
        </w:rPr>
        <w:t xml:space="preserve"> Regulations for </w:t>
      </w:r>
      <w:r w:rsidR="009F61B2" w:rsidRPr="00804C4A">
        <w:rPr>
          <w:w w:val="99"/>
        </w:rPr>
        <w:t xml:space="preserve">Evaluations of </w:t>
      </w:r>
      <w:r w:rsidR="00301138" w:rsidRPr="00804C4A">
        <w:rPr>
          <w:w w:val="99"/>
        </w:rPr>
        <w:t>Teaching and Service Performance</w:t>
      </w:r>
      <w:r w:rsidR="009F61B2" w:rsidRPr="00804C4A">
        <w:rPr>
          <w:w w:val="99"/>
        </w:rPr>
        <w:t>s</w:t>
      </w:r>
      <w:r w:rsidR="00301138" w:rsidRPr="00804C4A">
        <w:rPr>
          <w:w w:val="99"/>
        </w:rPr>
        <w:t xml:space="preserve"> for </w:t>
      </w:r>
      <w:r w:rsidR="009F61B2" w:rsidRPr="00804C4A">
        <w:rPr>
          <w:w w:val="99"/>
        </w:rPr>
        <w:t>Faculty</w:t>
      </w:r>
      <w:r w:rsidR="00301138" w:rsidRPr="00804C4A">
        <w:rPr>
          <w:w w:val="99"/>
        </w:rPr>
        <w:t xml:space="preserve"> Promotion</w:t>
      </w:r>
      <w:r w:rsidR="009F61B2" w:rsidRPr="00804C4A">
        <w:rPr>
          <w:w w:val="99"/>
        </w:rPr>
        <w:t>s</w:t>
      </w:r>
      <w:r w:rsidR="00301138" w:rsidRPr="00804C4A">
        <w:rPr>
          <w:w w:val="99"/>
        </w:rPr>
        <w:t>.</w:t>
      </w:r>
      <w:r w:rsidR="009F61B2" w:rsidRPr="00804C4A">
        <w:rPr>
          <w:w w:val="99"/>
        </w:rPr>
        <w:t>” Applicants who</w:t>
      </w:r>
      <w:r w:rsidR="00301138" w:rsidRPr="00804C4A">
        <w:rPr>
          <w:w w:val="99"/>
        </w:rPr>
        <w:t xml:space="preserve"> obtain a score of 70 or more are eligible for promotion</w:t>
      </w:r>
      <w:r w:rsidR="009F61B2" w:rsidRPr="00804C4A">
        <w:rPr>
          <w:w w:val="99"/>
        </w:rPr>
        <w:t>s</w:t>
      </w:r>
      <w:r w:rsidR="00301138" w:rsidRPr="00804C4A">
        <w:rPr>
          <w:w w:val="99"/>
        </w:rPr>
        <w:t>. Eligible applicants are submitted to the College for review.</w:t>
      </w:r>
    </w:p>
    <w:p w:rsidR="00301138" w:rsidRPr="00804C4A" w:rsidRDefault="00301138" w:rsidP="00F53B0B">
      <w:pPr>
        <w:pStyle w:val="ARTICLE"/>
        <w:rPr>
          <w:w w:val="99"/>
        </w:rPr>
      </w:pPr>
      <w:r w:rsidRPr="00804C4A">
        <w:rPr>
          <w:w w:val="99"/>
        </w:rPr>
        <w:t xml:space="preserve">Applicants that are dissatisfied with the </w:t>
      </w:r>
      <w:r w:rsidR="009F61B2" w:rsidRPr="00804C4A">
        <w:rPr>
          <w:w w:val="99"/>
        </w:rPr>
        <w:t>evaluation</w:t>
      </w:r>
      <w:r w:rsidRPr="00804C4A">
        <w:rPr>
          <w:w w:val="99"/>
        </w:rPr>
        <w:t xml:space="preserve"> outcome</w:t>
      </w:r>
      <w:r w:rsidR="009F61B2" w:rsidRPr="00804C4A">
        <w:rPr>
          <w:w w:val="99"/>
        </w:rPr>
        <w:t>s may submit</w:t>
      </w:r>
      <w:r w:rsidRPr="00804C4A">
        <w:rPr>
          <w:w w:val="99"/>
        </w:rPr>
        <w:t xml:space="preserve"> written appeal</w:t>
      </w:r>
      <w:r w:rsidR="009F61B2" w:rsidRPr="00804C4A">
        <w:rPr>
          <w:w w:val="99"/>
        </w:rPr>
        <w:t>s,</w:t>
      </w:r>
      <w:r w:rsidRPr="00804C4A">
        <w:rPr>
          <w:w w:val="99"/>
        </w:rPr>
        <w:t xml:space="preserve"> with clear description</w:t>
      </w:r>
      <w:r w:rsidR="009F61B2" w:rsidRPr="00804C4A">
        <w:rPr>
          <w:w w:val="99"/>
        </w:rPr>
        <w:t>s</w:t>
      </w:r>
      <w:r w:rsidRPr="00804C4A">
        <w:rPr>
          <w:w w:val="99"/>
        </w:rPr>
        <w:t xml:space="preserve"> of reasons for appeal</w:t>
      </w:r>
      <w:r w:rsidR="009F61B2" w:rsidRPr="00804C4A">
        <w:rPr>
          <w:w w:val="99"/>
        </w:rPr>
        <w:t>s,</w:t>
      </w:r>
      <w:r w:rsidRPr="00804C4A">
        <w:rPr>
          <w:w w:val="99"/>
        </w:rPr>
        <w:t xml:space="preserve"> to the college-level </w:t>
      </w:r>
      <w:r w:rsidR="009F61B2" w:rsidRPr="00804C4A">
        <w:rPr>
          <w:w w:val="99"/>
        </w:rPr>
        <w:t>faculty grievances c</w:t>
      </w:r>
      <w:r w:rsidRPr="00804C4A">
        <w:rPr>
          <w:w w:val="99"/>
        </w:rPr>
        <w:t>ommittee within 10 days of receiving notification</w:t>
      </w:r>
      <w:r w:rsidR="009F61B2" w:rsidRPr="00804C4A">
        <w:rPr>
          <w:w w:val="99"/>
        </w:rPr>
        <w:t>s</w:t>
      </w:r>
      <w:r w:rsidRPr="00804C4A">
        <w:rPr>
          <w:w w:val="99"/>
        </w:rPr>
        <w:t xml:space="preserve">. Applicants in the process of promoting </w:t>
      </w:r>
      <w:r w:rsidR="009F61B2" w:rsidRPr="00804C4A">
        <w:rPr>
          <w:w w:val="99"/>
        </w:rPr>
        <w:t>evaluation</w:t>
      </w:r>
      <w:r w:rsidRPr="00804C4A">
        <w:rPr>
          <w:w w:val="99"/>
        </w:rPr>
        <w:t xml:space="preserve"> may not reapply with the interdepartmental </w:t>
      </w:r>
      <w:r w:rsidR="009F61B2" w:rsidRPr="00804C4A">
        <w:rPr>
          <w:w w:val="99"/>
        </w:rPr>
        <w:t>faculty evaluation c</w:t>
      </w:r>
      <w:r w:rsidRPr="00804C4A">
        <w:rPr>
          <w:w w:val="99"/>
        </w:rPr>
        <w:t>ommittee.</w:t>
      </w:r>
    </w:p>
    <w:p w:rsidR="00301138" w:rsidRPr="00804C4A" w:rsidRDefault="00301138" w:rsidP="00F53B0B">
      <w:pPr>
        <w:pStyle w:val="ARTICLE"/>
        <w:rPr>
          <w:w w:val="99"/>
        </w:rPr>
      </w:pPr>
      <w:r w:rsidRPr="00804C4A">
        <w:rPr>
          <w:w w:val="99"/>
        </w:rPr>
        <w:t xml:space="preserve">Applicants that pass department </w:t>
      </w:r>
      <w:r w:rsidR="009F61B2" w:rsidRPr="00804C4A">
        <w:rPr>
          <w:w w:val="99"/>
        </w:rPr>
        <w:t>evaluation</w:t>
      </w:r>
      <w:r w:rsidRPr="00804C4A">
        <w:rPr>
          <w:w w:val="99"/>
        </w:rPr>
        <w:t xml:space="preserve"> but fail college or university </w:t>
      </w:r>
      <w:r w:rsidR="009F61B2" w:rsidRPr="00804C4A">
        <w:rPr>
          <w:w w:val="99"/>
        </w:rPr>
        <w:t>evaluations</w:t>
      </w:r>
      <w:r w:rsidRPr="00804C4A">
        <w:rPr>
          <w:w w:val="99"/>
        </w:rPr>
        <w:t xml:space="preserve"> must undergo the full review process during reapplication in accordance with the regulations stipulated in the present regulations.</w:t>
      </w:r>
    </w:p>
    <w:p w:rsidR="009F3343" w:rsidRPr="00804C4A" w:rsidRDefault="00301138" w:rsidP="00301138">
      <w:pPr>
        <w:pStyle w:val="ARTICLE"/>
        <w:rPr>
          <w:w w:val="99"/>
        </w:rPr>
      </w:pPr>
      <w:r w:rsidRPr="00804C4A">
        <w:rPr>
          <w:w w:val="99"/>
        </w:rPr>
        <w:lastRenderedPageBreak/>
        <w:t xml:space="preserve">The present regulations </w:t>
      </w:r>
      <w:r w:rsidR="009F61B2" w:rsidRPr="00804C4A">
        <w:rPr>
          <w:w w:val="99"/>
        </w:rPr>
        <w:t xml:space="preserve">shall be implemented following approvals of </w:t>
      </w:r>
      <w:r w:rsidRPr="00804C4A">
        <w:rPr>
          <w:w w:val="99"/>
        </w:rPr>
        <w:t xml:space="preserve">the interdepartmental </w:t>
      </w:r>
      <w:r w:rsidR="009F61B2" w:rsidRPr="00804C4A">
        <w:rPr>
          <w:w w:val="99"/>
        </w:rPr>
        <w:t>faculty evaluation c</w:t>
      </w:r>
      <w:r w:rsidRPr="00804C4A">
        <w:rPr>
          <w:w w:val="99"/>
        </w:rPr>
        <w:t xml:space="preserve">ommittee and </w:t>
      </w:r>
      <w:r w:rsidR="009F61B2" w:rsidRPr="00804C4A">
        <w:rPr>
          <w:w w:val="99"/>
        </w:rPr>
        <w:t>d</w:t>
      </w:r>
      <w:r w:rsidRPr="00804C4A">
        <w:rPr>
          <w:w w:val="99"/>
        </w:rPr>
        <w:t xml:space="preserve">epartment </w:t>
      </w:r>
      <w:r w:rsidR="009F61B2" w:rsidRPr="00804C4A">
        <w:rPr>
          <w:w w:val="99"/>
        </w:rPr>
        <w:t>general m</w:t>
      </w:r>
      <w:r w:rsidRPr="00804C4A">
        <w:rPr>
          <w:w w:val="99"/>
        </w:rPr>
        <w:t>eeting,</w:t>
      </w:r>
      <w:r w:rsidR="007C34B3" w:rsidRPr="00804C4A">
        <w:rPr>
          <w:w w:val="99"/>
        </w:rPr>
        <w:t xml:space="preserve"> as well as submission</w:t>
      </w:r>
      <w:r w:rsidRPr="00804C4A">
        <w:rPr>
          <w:w w:val="99"/>
        </w:rPr>
        <w:t xml:space="preserve"> to the college-level </w:t>
      </w:r>
      <w:r w:rsidR="007C34B3" w:rsidRPr="00804C4A">
        <w:rPr>
          <w:w w:val="99"/>
        </w:rPr>
        <w:t>faculty evaluation c</w:t>
      </w:r>
      <w:r w:rsidRPr="00804C4A">
        <w:rPr>
          <w:w w:val="99"/>
        </w:rPr>
        <w:t xml:space="preserve">ommittee for </w:t>
      </w:r>
      <w:r w:rsidR="007C34B3" w:rsidRPr="00804C4A">
        <w:rPr>
          <w:w w:val="99"/>
        </w:rPr>
        <w:t>documentati</w:t>
      </w:r>
      <w:bookmarkStart w:id="0" w:name="_GoBack"/>
      <w:bookmarkEnd w:id="0"/>
      <w:r w:rsidR="007C34B3" w:rsidRPr="00804C4A">
        <w:rPr>
          <w:w w:val="99"/>
        </w:rPr>
        <w:t>on</w:t>
      </w:r>
      <w:r w:rsidRPr="00804C4A">
        <w:rPr>
          <w:w w:val="99"/>
        </w:rPr>
        <w:t xml:space="preserve">. </w:t>
      </w:r>
      <w:r w:rsidR="007C34B3" w:rsidRPr="00804C4A">
        <w:rPr>
          <w:w w:val="99"/>
        </w:rPr>
        <w:t xml:space="preserve">The same procedure shall be carried out when amendments are to be made. </w:t>
      </w:r>
    </w:p>
    <w:sectPr w:rsidR="009F3343" w:rsidRPr="00804C4A" w:rsidSect="00177AE5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0E" w:rsidRDefault="0099270E" w:rsidP="005B5C38">
      <w:r>
        <w:separator/>
      </w:r>
    </w:p>
  </w:endnote>
  <w:endnote w:type="continuationSeparator" w:id="0">
    <w:p w:rsidR="0099270E" w:rsidRDefault="0099270E" w:rsidP="005B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0E" w:rsidRDefault="0099270E" w:rsidP="005B5C38">
      <w:r>
        <w:separator/>
      </w:r>
    </w:p>
  </w:footnote>
  <w:footnote w:type="continuationSeparator" w:id="0">
    <w:p w:rsidR="0099270E" w:rsidRDefault="0099270E" w:rsidP="005B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43"/>
    <w:rsid w:val="00075108"/>
    <w:rsid w:val="000E45DB"/>
    <w:rsid w:val="00177AE5"/>
    <w:rsid w:val="00301138"/>
    <w:rsid w:val="003D10FD"/>
    <w:rsid w:val="004108DF"/>
    <w:rsid w:val="005B5C38"/>
    <w:rsid w:val="007C34B3"/>
    <w:rsid w:val="00804C4A"/>
    <w:rsid w:val="0099270E"/>
    <w:rsid w:val="009F3343"/>
    <w:rsid w:val="009F61B2"/>
    <w:rsid w:val="00C017A5"/>
    <w:rsid w:val="00CA60B9"/>
    <w:rsid w:val="00DA6421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E5"/>
    <w:pPr>
      <w:widowControl/>
      <w:spacing w:after="0" w:line="240" w:lineRule="auto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AE5"/>
    <w:rPr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17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AE5"/>
    <w:rPr>
      <w:sz w:val="20"/>
      <w:szCs w:val="20"/>
      <w:lang w:eastAsia="zh-TW"/>
    </w:rPr>
  </w:style>
  <w:style w:type="paragraph" w:styleId="a7">
    <w:name w:val="List Paragraph"/>
    <w:basedOn w:val="a"/>
    <w:link w:val="a8"/>
    <w:uiPriority w:val="34"/>
    <w:qFormat/>
    <w:rsid w:val="00177AE5"/>
    <w:pPr>
      <w:ind w:left="720"/>
      <w:contextualSpacing/>
    </w:pPr>
  </w:style>
  <w:style w:type="character" w:customStyle="1" w:styleId="a8">
    <w:name w:val="清單段落 字元"/>
    <w:basedOn w:val="a0"/>
    <w:link w:val="a7"/>
    <w:uiPriority w:val="34"/>
    <w:rsid w:val="00177AE5"/>
    <w:rPr>
      <w:sz w:val="24"/>
      <w:szCs w:val="24"/>
      <w:lang w:eastAsia="zh-TW"/>
    </w:rPr>
  </w:style>
  <w:style w:type="paragraph" w:customStyle="1" w:styleId="ARTICLE">
    <w:name w:val="ARTICLE"/>
    <w:basedOn w:val="a7"/>
    <w:link w:val="ARTICLEChar"/>
    <w:qFormat/>
    <w:rsid w:val="00177AE5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8"/>
    <w:link w:val="ARTICLE"/>
    <w:rsid w:val="00177AE5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177AE5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177AE5"/>
    <w:rPr>
      <w:rFonts w:ascii="Times New Roman" w:hAnsi="Times New Roman" w:cs="Times New Roman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177AE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177AE5"/>
    <w:rPr>
      <w:rFonts w:ascii="Times New Roman" w:hAnsi="Times New Roman" w:cs="Times New Roman"/>
      <w:b/>
      <w:sz w:val="28"/>
      <w:szCs w:val="28"/>
      <w:lang w:eastAsia="zh-TW"/>
    </w:rPr>
  </w:style>
  <w:style w:type="paragraph" w:customStyle="1" w:styleId="HEAD-Running">
    <w:name w:val="HEAD-Running"/>
    <w:basedOn w:val="a"/>
    <w:link w:val="HEAD-RunningChar"/>
    <w:qFormat/>
    <w:rsid w:val="00177AE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177AE5"/>
    <w:rPr>
      <w:rFonts w:ascii="Times New Roman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7"/>
    <w:link w:val="ITEMChar"/>
    <w:qFormat/>
    <w:rsid w:val="00177AE5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8"/>
    <w:link w:val="ITEM"/>
    <w:rsid w:val="00177AE5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7"/>
    <w:link w:val="PARAGRAPHChar"/>
    <w:qFormat/>
    <w:rsid w:val="00177AE5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8"/>
    <w:link w:val="PARAGRAPH"/>
    <w:rsid w:val="00177AE5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7"/>
    <w:link w:val="SUBITEMChar"/>
    <w:qFormat/>
    <w:rsid w:val="00177AE5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8"/>
    <w:link w:val="SUBITEM"/>
    <w:rsid w:val="00177AE5"/>
    <w:rPr>
      <w:rFonts w:ascii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E5"/>
    <w:pPr>
      <w:widowControl/>
      <w:spacing w:after="0" w:line="240" w:lineRule="auto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AE5"/>
    <w:rPr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17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AE5"/>
    <w:rPr>
      <w:sz w:val="20"/>
      <w:szCs w:val="20"/>
      <w:lang w:eastAsia="zh-TW"/>
    </w:rPr>
  </w:style>
  <w:style w:type="paragraph" w:styleId="a7">
    <w:name w:val="List Paragraph"/>
    <w:basedOn w:val="a"/>
    <w:link w:val="a8"/>
    <w:uiPriority w:val="34"/>
    <w:qFormat/>
    <w:rsid w:val="00177AE5"/>
    <w:pPr>
      <w:ind w:left="720"/>
      <w:contextualSpacing/>
    </w:pPr>
  </w:style>
  <w:style w:type="character" w:customStyle="1" w:styleId="a8">
    <w:name w:val="清單段落 字元"/>
    <w:basedOn w:val="a0"/>
    <w:link w:val="a7"/>
    <w:uiPriority w:val="34"/>
    <w:rsid w:val="00177AE5"/>
    <w:rPr>
      <w:sz w:val="24"/>
      <w:szCs w:val="24"/>
      <w:lang w:eastAsia="zh-TW"/>
    </w:rPr>
  </w:style>
  <w:style w:type="paragraph" w:customStyle="1" w:styleId="ARTICLE">
    <w:name w:val="ARTICLE"/>
    <w:basedOn w:val="a7"/>
    <w:link w:val="ARTICLEChar"/>
    <w:qFormat/>
    <w:rsid w:val="00177AE5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8"/>
    <w:link w:val="ARTICLE"/>
    <w:rsid w:val="00177AE5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177AE5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177AE5"/>
    <w:rPr>
      <w:rFonts w:ascii="Times New Roman" w:hAnsi="Times New Roman" w:cs="Times New Roman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177AE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177AE5"/>
    <w:rPr>
      <w:rFonts w:ascii="Times New Roman" w:hAnsi="Times New Roman" w:cs="Times New Roman"/>
      <w:b/>
      <w:sz w:val="28"/>
      <w:szCs w:val="28"/>
      <w:lang w:eastAsia="zh-TW"/>
    </w:rPr>
  </w:style>
  <w:style w:type="paragraph" w:customStyle="1" w:styleId="HEAD-Running">
    <w:name w:val="HEAD-Running"/>
    <w:basedOn w:val="a"/>
    <w:link w:val="HEAD-RunningChar"/>
    <w:qFormat/>
    <w:rsid w:val="00177AE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177AE5"/>
    <w:rPr>
      <w:rFonts w:ascii="Times New Roman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7"/>
    <w:link w:val="ITEMChar"/>
    <w:qFormat/>
    <w:rsid w:val="00177AE5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8"/>
    <w:link w:val="ITEM"/>
    <w:rsid w:val="00177AE5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7"/>
    <w:link w:val="PARAGRAPHChar"/>
    <w:qFormat/>
    <w:rsid w:val="00177AE5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8"/>
    <w:link w:val="PARAGRAPH"/>
    <w:rsid w:val="00177AE5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7"/>
    <w:link w:val="SUBITEMChar"/>
    <w:qFormat/>
    <w:rsid w:val="00177AE5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8"/>
    <w:link w:val="SUBITEM"/>
    <w:rsid w:val="00177AE5"/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電機系教師升等審查辦法990126.doc</vt:lpstr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電機系教師升等審查辦法990126.doc</dc:title>
  <dc:creator>user</dc:creator>
  <cp:lastModifiedBy>CC</cp:lastModifiedBy>
  <cp:revision>4</cp:revision>
  <dcterms:created xsi:type="dcterms:W3CDTF">2015-09-10T07:12:00Z</dcterms:created>
  <dcterms:modified xsi:type="dcterms:W3CDTF">2015-09-14T06:02:00Z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2015-07-22T00:00:00Z</vt:filetime>
  </property>
</Properties>
</file>