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3E" w:rsidRPr="00AC63D0" w:rsidRDefault="00A45C85" w:rsidP="00A45C85">
      <w:pPr>
        <w:jc w:val="center"/>
        <w:rPr>
          <w:rFonts w:ascii="Times New Roman" w:hAnsi="Times New Roman" w:cs="Times New Roman"/>
          <w:b/>
          <w:sz w:val="28"/>
          <w:szCs w:val="28"/>
        </w:rPr>
      </w:pPr>
      <w:r w:rsidRPr="00AC63D0">
        <w:rPr>
          <w:rFonts w:ascii="Times New Roman" w:hAnsi="Times New Roman" w:cs="Times New Roman"/>
          <w:b/>
          <w:sz w:val="28"/>
          <w:szCs w:val="28"/>
        </w:rPr>
        <w:t>NATIONAL SUN YAT-SEN UNIVERSITY</w:t>
      </w:r>
    </w:p>
    <w:p w:rsidR="00A45C85" w:rsidRPr="00AC63D0" w:rsidRDefault="00A45C85" w:rsidP="00A45C85">
      <w:pPr>
        <w:jc w:val="center"/>
        <w:rPr>
          <w:rFonts w:ascii="Times New Roman" w:hAnsi="Times New Roman" w:cs="Times New Roman"/>
          <w:b/>
          <w:sz w:val="28"/>
          <w:szCs w:val="28"/>
        </w:rPr>
      </w:pPr>
    </w:p>
    <w:p w:rsidR="00A45C85" w:rsidRPr="00AC63D0" w:rsidRDefault="00A45C85" w:rsidP="00A45C85">
      <w:pPr>
        <w:jc w:val="center"/>
        <w:rPr>
          <w:rFonts w:ascii="Times New Roman" w:hAnsi="Times New Roman" w:cs="Times New Roman"/>
          <w:b/>
          <w:sz w:val="28"/>
          <w:szCs w:val="28"/>
        </w:rPr>
      </w:pPr>
      <w:r w:rsidRPr="00AC63D0">
        <w:rPr>
          <w:rFonts w:ascii="Times New Roman" w:hAnsi="Times New Roman" w:cs="Times New Roman"/>
          <w:b/>
          <w:sz w:val="28"/>
          <w:szCs w:val="28"/>
        </w:rPr>
        <w:t>College of Engineering</w:t>
      </w:r>
    </w:p>
    <w:p w:rsidR="00A45C85" w:rsidRPr="00AC63D0" w:rsidRDefault="00A45C85" w:rsidP="00A45C85">
      <w:pPr>
        <w:jc w:val="center"/>
        <w:rPr>
          <w:rFonts w:ascii="Times New Roman" w:hAnsi="Times New Roman" w:cs="Times New Roman"/>
          <w:b/>
          <w:sz w:val="28"/>
          <w:szCs w:val="28"/>
        </w:rPr>
      </w:pPr>
      <w:r w:rsidRPr="00AC63D0">
        <w:rPr>
          <w:rFonts w:ascii="Times New Roman" w:hAnsi="Times New Roman" w:cs="Times New Roman"/>
          <w:b/>
          <w:sz w:val="28"/>
          <w:szCs w:val="28"/>
        </w:rPr>
        <w:t>Institute of Communications Engineering</w:t>
      </w:r>
    </w:p>
    <w:p w:rsidR="00A45C85" w:rsidRPr="00AC63D0" w:rsidRDefault="00A45C85" w:rsidP="00A45C85">
      <w:pPr>
        <w:jc w:val="center"/>
        <w:rPr>
          <w:rFonts w:ascii="Times New Roman" w:hAnsi="Times New Roman" w:cs="Times New Roman"/>
          <w:b/>
          <w:sz w:val="28"/>
          <w:szCs w:val="28"/>
        </w:rPr>
      </w:pPr>
      <w:r w:rsidRPr="00AC63D0">
        <w:rPr>
          <w:rFonts w:ascii="Times New Roman" w:hAnsi="Times New Roman" w:cs="Times New Roman"/>
          <w:b/>
          <w:sz w:val="28"/>
          <w:szCs w:val="28"/>
        </w:rPr>
        <w:t>Regulations of Master’s Degree Examinations for Postgraduate Students</w:t>
      </w:r>
    </w:p>
    <w:p w:rsidR="00A45C85" w:rsidRPr="00AC63D0" w:rsidRDefault="00A45C85" w:rsidP="00A45C85">
      <w:pPr>
        <w:jc w:val="center"/>
        <w:rPr>
          <w:rFonts w:ascii="Times New Roman" w:hAnsi="Times New Roman" w:cs="Times New Roman"/>
          <w:b/>
          <w:sz w:val="28"/>
          <w:szCs w:val="28"/>
        </w:rPr>
      </w:pPr>
    </w:p>
    <w:p w:rsidR="00A45C85" w:rsidRPr="00AC63D0" w:rsidRDefault="00A45C85" w:rsidP="00A45C85">
      <w:pPr>
        <w:jc w:val="center"/>
        <w:rPr>
          <w:rFonts w:ascii="Times New Roman" w:hAnsi="Times New Roman" w:cs="Times New Roman"/>
          <w:szCs w:val="24"/>
        </w:rPr>
      </w:pPr>
      <w:r w:rsidRPr="00AC63D0">
        <w:rPr>
          <w:rFonts w:ascii="Times New Roman" w:hAnsi="Times New Roman" w:cs="Times New Roman"/>
          <w:szCs w:val="24"/>
        </w:rPr>
        <w:t>Applicable to Students Starting in School Year 104</w:t>
      </w:r>
    </w:p>
    <w:p w:rsidR="00A45C85" w:rsidRPr="00AC63D0" w:rsidRDefault="00A45C85" w:rsidP="00A45C85">
      <w:pPr>
        <w:tabs>
          <w:tab w:val="left" w:pos="5340"/>
        </w:tabs>
        <w:rPr>
          <w:rFonts w:ascii="Times New Roman" w:hAnsi="Times New Roman" w:cs="Times New Roman"/>
        </w:rPr>
      </w:pPr>
      <w:r w:rsidRPr="00AC63D0">
        <w:rPr>
          <w:rFonts w:ascii="Times New Roman" w:hAnsi="Times New Roman" w:cs="Times New Roman"/>
        </w:rPr>
        <w:tab/>
      </w:r>
    </w:p>
    <w:p w:rsidR="00A45C85" w:rsidRPr="00AC63D0" w:rsidRDefault="00A45C85">
      <w:pPr>
        <w:rPr>
          <w:rFonts w:ascii="Times New Roman" w:hAnsi="Times New Roman" w:cs="Times New Roman"/>
          <w:sz w:val="18"/>
          <w:szCs w:val="18"/>
        </w:rPr>
      </w:pPr>
      <w:proofErr w:type="gramStart"/>
      <w:r w:rsidRPr="00AC63D0">
        <w:rPr>
          <w:rFonts w:ascii="Times New Roman" w:hAnsi="Times New Roman" w:cs="Times New Roman"/>
          <w:sz w:val="18"/>
          <w:szCs w:val="18"/>
        </w:rPr>
        <w:t>Approved by the 3</w:t>
      </w:r>
      <w:r w:rsidRPr="00AC63D0">
        <w:rPr>
          <w:rFonts w:ascii="Times New Roman" w:hAnsi="Times New Roman" w:cs="Times New Roman"/>
          <w:sz w:val="18"/>
          <w:szCs w:val="18"/>
          <w:vertAlign w:val="superscript"/>
        </w:rPr>
        <w:t>rd</w:t>
      </w:r>
      <w:r w:rsidRPr="00AC63D0">
        <w:rPr>
          <w:rFonts w:ascii="Times New Roman" w:hAnsi="Times New Roman" w:cs="Times New Roman"/>
          <w:sz w:val="18"/>
          <w:szCs w:val="18"/>
        </w:rPr>
        <w:t xml:space="preserve"> Institute General Meeting on November 29, 2002, School Year 91.</w:t>
      </w:r>
      <w:proofErr w:type="gramEnd"/>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1</w:t>
      </w:r>
      <w:r w:rsidRPr="00AC63D0">
        <w:rPr>
          <w:rFonts w:ascii="Times New Roman" w:hAnsi="Times New Roman" w:cs="Times New Roman"/>
          <w:sz w:val="18"/>
          <w:szCs w:val="18"/>
          <w:vertAlign w:val="superscript"/>
        </w:rPr>
        <w:t>st</w:t>
      </w:r>
      <w:r w:rsidRPr="00AC63D0">
        <w:rPr>
          <w:rFonts w:ascii="Times New Roman" w:hAnsi="Times New Roman" w:cs="Times New Roman"/>
          <w:sz w:val="18"/>
          <w:szCs w:val="18"/>
        </w:rPr>
        <w:t xml:space="preserve"> College of Engineering General Meeting on January 7, 2003, School Year 91.</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7</w:t>
      </w:r>
      <w:r w:rsidRPr="00AC63D0">
        <w:rPr>
          <w:rFonts w:ascii="Times New Roman" w:hAnsi="Times New Roman" w:cs="Times New Roman"/>
          <w:sz w:val="18"/>
          <w:szCs w:val="18"/>
          <w:vertAlign w:val="superscript"/>
        </w:rPr>
        <w:t>th</w:t>
      </w:r>
      <w:r w:rsidRPr="00AC63D0">
        <w:rPr>
          <w:rFonts w:ascii="Times New Roman" w:hAnsi="Times New Roman" w:cs="Times New Roman"/>
          <w:sz w:val="18"/>
          <w:szCs w:val="18"/>
        </w:rPr>
        <w:t xml:space="preserve"> Institute General Meeting on May 20, 2008, School Year 96.</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3</w:t>
      </w:r>
      <w:r w:rsidRPr="00AC63D0">
        <w:rPr>
          <w:rFonts w:ascii="Times New Roman" w:hAnsi="Times New Roman" w:cs="Times New Roman"/>
          <w:sz w:val="18"/>
          <w:szCs w:val="18"/>
          <w:vertAlign w:val="superscript"/>
        </w:rPr>
        <w:t>rd</w:t>
      </w:r>
      <w:r w:rsidRPr="00AC63D0">
        <w:rPr>
          <w:rFonts w:ascii="Times New Roman" w:hAnsi="Times New Roman" w:cs="Times New Roman"/>
          <w:sz w:val="18"/>
          <w:szCs w:val="18"/>
        </w:rPr>
        <w:t xml:space="preserve"> College of Engineering General Meeting on June 10, 2008, School Year 96.</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5</w:t>
      </w:r>
      <w:r w:rsidRPr="00AC63D0">
        <w:rPr>
          <w:rFonts w:ascii="Times New Roman" w:hAnsi="Times New Roman" w:cs="Times New Roman"/>
          <w:sz w:val="18"/>
          <w:szCs w:val="18"/>
          <w:vertAlign w:val="superscript"/>
        </w:rPr>
        <w:t>th</w:t>
      </w:r>
      <w:r w:rsidRPr="00AC63D0">
        <w:rPr>
          <w:rFonts w:ascii="Times New Roman" w:hAnsi="Times New Roman" w:cs="Times New Roman"/>
          <w:sz w:val="18"/>
          <w:szCs w:val="18"/>
        </w:rPr>
        <w:t xml:space="preserve"> Joint Department and Institute General Meeting on February 25, 2011, School Year 99.</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3</w:t>
      </w:r>
      <w:r w:rsidRPr="00AC63D0">
        <w:rPr>
          <w:rFonts w:ascii="Times New Roman" w:hAnsi="Times New Roman" w:cs="Times New Roman"/>
          <w:sz w:val="18"/>
          <w:szCs w:val="18"/>
          <w:vertAlign w:val="superscript"/>
        </w:rPr>
        <w:t>rd</w:t>
      </w:r>
      <w:r w:rsidRPr="00AC63D0">
        <w:rPr>
          <w:rFonts w:ascii="Times New Roman" w:hAnsi="Times New Roman" w:cs="Times New Roman"/>
          <w:sz w:val="18"/>
          <w:szCs w:val="18"/>
        </w:rPr>
        <w:t xml:space="preserve"> College of Engineering General Meeting on March 9, 2011, School Year 99.</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9</w:t>
      </w:r>
      <w:r w:rsidRPr="00AC63D0">
        <w:rPr>
          <w:rFonts w:ascii="Times New Roman" w:hAnsi="Times New Roman" w:cs="Times New Roman"/>
          <w:sz w:val="18"/>
          <w:szCs w:val="18"/>
          <w:vertAlign w:val="superscript"/>
        </w:rPr>
        <w:t xml:space="preserve">th </w:t>
      </w:r>
      <w:r w:rsidRPr="00AC63D0">
        <w:rPr>
          <w:rFonts w:ascii="Times New Roman" w:hAnsi="Times New Roman" w:cs="Times New Roman"/>
          <w:sz w:val="18"/>
          <w:szCs w:val="18"/>
        </w:rPr>
        <w:t>Joint Department and Institute General Meeting on June 17, 2011, School Year 99.</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5</w:t>
      </w:r>
      <w:r w:rsidRPr="00AC63D0">
        <w:rPr>
          <w:rFonts w:ascii="Times New Roman" w:hAnsi="Times New Roman" w:cs="Times New Roman"/>
          <w:sz w:val="18"/>
          <w:szCs w:val="18"/>
          <w:vertAlign w:val="superscript"/>
        </w:rPr>
        <w:t>th</w:t>
      </w:r>
      <w:r w:rsidRPr="00AC63D0">
        <w:rPr>
          <w:rFonts w:ascii="Times New Roman" w:hAnsi="Times New Roman" w:cs="Times New Roman"/>
          <w:sz w:val="18"/>
          <w:szCs w:val="18"/>
        </w:rPr>
        <w:t xml:space="preserve"> College of Engineering General Meeting on June 23, 2011, School Year 99.</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2</w:t>
      </w:r>
      <w:r w:rsidRPr="00AC63D0">
        <w:rPr>
          <w:rFonts w:ascii="Times New Roman" w:hAnsi="Times New Roman" w:cs="Times New Roman"/>
          <w:sz w:val="18"/>
          <w:szCs w:val="18"/>
          <w:vertAlign w:val="superscript"/>
        </w:rPr>
        <w:t>nd</w:t>
      </w:r>
      <w:r w:rsidRPr="00AC63D0">
        <w:rPr>
          <w:rFonts w:ascii="Times New Roman" w:hAnsi="Times New Roman" w:cs="Times New Roman"/>
          <w:sz w:val="18"/>
          <w:szCs w:val="18"/>
        </w:rPr>
        <w:t xml:space="preserve"> Department and Institute Academic Affairs Committee Meeting on November 5, 2012, School Year 101.</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5</w:t>
      </w:r>
      <w:r w:rsidRPr="00AC63D0">
        <w:rPr>
          <w:rFonts w:ascii="Times New Roman" w:hAnsi="Times New Roman" w:cs="Times New Roman"/>
          <w:sz w:val="18"/>
          <w:szCs w:val="18"/>
          <w:vertAlign w:val="superscript"/>
        </w:rPr>
        <w:t>th</w:t>
      </w:r>
      <w:r w:rsidRPr="00AC63D0">
        <w:rPr>
          <w:rFonts w:ascii="Times New Roman" w:hAnsi="Times New Roman" w:cs="Times New Roman"/>
          <w:sz w:val="18"/>
          <w:szCs w:val="18"/>
        </w:rPr>
        <w:t xml:space="preserve"> Joint Department and Institute General Meeting on January 4, 2013, School Year 101.</w:t>
      </w:r>
    </w:p>
    <w:p w:rsidR="00A45C85" w:rsidRPr="00AC63D0" w:rsidRDefault="00A45C85">
      <w:pPr>
        <w:rPr>
          <w:rFonts w:ascii="Times New Roman" w:hAnsi="Times New Roman" w:cs="Times New Roman"/>
          <w:sz w:val="18"/>
          <w:szCs w:val="18"/>
        </w:rPr>
      </w:pPr>
      <w:r w:rsidRPr="00AC63D0">
        <w:rPr>
          <w:rFonts w:ascii="Times New Roman" w:hAnsi="Times New Roman" w:cs="Times New Roman"/>
          <w:sz w:val="18"/>
          <w:szCs w:val="18"/>
        </w:rPr>
        <w:t>Amended and approved by the 2</w:t>
      </w:r>
      <w:r w:rsidRPr="00AC63D0">
        <w:rPr>
          <w:rFonts w:ascii="Times New Roman" w:hAnsi="Times New Roman" w:cs="Times New Roman"/>
          <w:sz w:val="18"/>
          <w:szCs w:val="18"/>
          <w:vertAlign w:val="superscript"/>
        </w:rPr>
        <w:t>nd</w:t>
      </w:r>
      <w:r w:rsidRPr="00AC63D0">
        <w:rPr>
          <w:rFonts w:ascii="Times New Roman" w:hAnsi="Times New Roman" w:cs="Times New Roman"/>
          <w:sz w:val="18"/>
          <w:szCs w:val="18"/>
        </w:rPr>
        <w:t xml:space="preserve"> College of Engineering General Meeting on March 5, 2013, School Year 101.</w:t>
      </w:r>
    </w:p>
    <w:p w:rsidR="00A45C85" w:rsidRPr="00AC63D0" w:rsidRDefault="00A45C85">
      <w:pPr>
        <w:rPr>
          <w:rFonts w:ascii="Times New Roman" w:hAnsi="Times New Roman" w:cs="Times New Roman"/>
        </w:rPr>
      </w:pPr>
    </w:p>
    <w:p w:rsidR="001D4F6B" w:rsidRPr="00AC63D0" w:rsidRDefault="001D4F6B" w:rsidP="00A1118D">
      <w:pPr>
        <w:pStyle w:val="a3"/>
        <w:numPr>
          <w:ilvl w:val="0"/>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 xml:space="preserve">This set of regulations is issued based on the Ministry of the Education Degree Conferral Law and its enforcement rules, “Academic Regulations” of National Sun </w:t>
      </w:r>
      <w:proofErr w:type="spellStart"/>
      <w:r w:rsidRPr="00AC63D0">
        <w:rPr>
          <w:rFonts w:ascii="Times New Roman" w:eastAsia="新細明體" w:hAnsi="Times New Roman" w:cs="Times New Roman"/>
        </w:rPr>
        <w:t>Yat-sen</w:t>
      </w:r>
      <w:proofErr w:type="spellEnd"/>
      <w:r w:rsidRPr="00AC63D0">
        <w:rPr>
          <w:rFonts w:ascii="Times New Roman" w:eastAsia="新細明體" w:hAnsi="Times New Roman" w:cs="Times New Roman"/>
        </w:rPr>
        <w:t xml:space="preserve"> University (NSYSU), and “NSYSU Enforcement Rules of Postgraduate Students Degree Examinations.”</w:t>
      </w:r>
    </w:p>
    <w:p w:rsidR="001D4F6B" w:rsidRPr="00AC63D0" w:rsidRDefault="001D4F6B" w:rsidP="00A1118D">
      <w:pPr>
        <w:pStyle w:val="a3"/>
        <w:numPr>
          <w:ilvl w:val="0"/>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Relevant items during degree studying periods:</w:t>
      </w:r>
    </w:p>
    <w:p w:rsidR="001D4F6B" w:rsidRPr="00AC63D0" w:rsidRDefault="001D4F6B" w:rsidP="00A1118D">
      <w:pPr>
        <w:pStyle w:val="a3"/>
        <w:numPr>
          <w:ilvl w:val="1"/>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 xml:space="preserve">Degree studying periods: One to four years in accordance with regulations of the Ministry of Education (periods of </w:t>
      </w:r>
      <w:proofErr w:type="spellStart"/>
      <w:r w:rsidRPr="00AC63D0">
        <w:rPr>
          <w:rFonts w:ascii="Times New Roman" w:eastAsia="新細明體" w:hAnsi="Times New Roman" w:cs="Times New Roman"/>
        </w:rPr>
        <w:t>retainment</w:t>
      </w:r>
      <w:proofErr w:type="spellEnd"/>
      <w:r w:rsidRPr="00AC63D0">
        <w:rPr>
          <w:rFonts w:ascii="Times New Roman" w:eastAsia="新細明體" w:hAnsi="Times New Roman" w:cs="Times New Roman"/>
        </w:rPr>
        <w:t xml:space="preserve"> of student status and suspensions not included).</w:t>
      </w:r>
    </w:p>
    <w:p w:rsidR="001D4F6B" w:rsidRPr="00AC63D0" w:rsidRDefault="001D4F6B" w:rsidP="00A1118D">
      <w:pPr>
        <w:pStyle w:val="a3"/>
        <w:numPr>
          <w:ilvl w:val="1"/>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Crediting and course criteria:</w:t>
      </w:r>
    </w:p>
    <w:p w:rsidR="001D4F6B" w:rsidRPr="00AC63D0" w:rsidRDefault="001D4F6B" w:rsidP="00A1118D">
      <w:pPr>
        <w:pStyle w:val="a3"/>
        <w:numPr>
          <w:ilvl w:val="2"/>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All course selections by students shall be approved by supervisors and the institute director.</w:t>
      </w:r>
    </w:p>
    <w:p w:rsidR="001D4F6B" w:rsidRPr="00AC63D0" w:rsidRDefault="001D4F6B" w:rsidP="00A1118D">
      <w:pPr>
        <w:pStyle w:val="a3"/>
        <w:numPr>
          <w:ilvl w:val="2"/>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 xml:space="preserve">After entry to a master’s degree program and within the studying period, a master’s student shall complete the minimum required graduating credits in accordance with the institute’s regulations. At most 6 credits of elective project courses may be accounted for the minimum graduating credits. The minimum graduating credits shall include credits of at least two core courses of fundamental sciences. (A student may select courses of other groups. Please refer to Attachment A for the </w:t>
      </w:r>
      <w:r w:rsidR="00B07CEA">
        <w:rPr>
          <w:rFonts w:ascii="Times New Roman" w:eastAsia="新細明體" w:hAnsi="Times New Roman" w:cs="Times New Roman"/>
        </w:rPr>
        <w:t>“</w:t>
      </w:r>
      <w:r w:rsidRPr="00AC63D0">
        <w:rPr>
          <w:rFonts w:ascii="Times New Roman" w:eastAsia="新細明體" w:hAnsi="Times New Roman" w:cs="Times New Roman"/>
        </w:rPr>
        <w:t>Table of Core Courses of Fundamental Sciences</w:t>
      </w:r>
      <w:r w:rsidR="00AC63D0" w:rsidRPr="00AC63D0">
        <w:rPr>
          <w:rFonts w:ascii="Times New Roman" w:eastAsia="新細明體" w:hAnsi="Times New Roman" w:cs="Times New Roman"/>
        </w:rPr>
        <w:t xml:space="preserve"> for Each Group</w:t>
      </w:r>
      <w:r w:rsidR="00B07CEA">
        <w:rPr>
          <w:rFonts w:ascii="Times New Roman" w:eastAsia="新細明體" w:hAnsi="Times New Roman" w:cs="Times New Roman"/>
        </w:rPr>
        <w:t>”</w:t>
      </w:r>
      <w:r w:rsidRPr="00AC63D0">
        <w:rPr>
          <w:rFonts w:ascii="Times New Roman" w:eastAsia="新細明體" w:hAnsi="Times New Roman" w:cs="Times New Roman"/>
        </w:rPr>
        <w:t>).</w:t>
      </w:r>
    </w:p>
    <w:p w:rsidR="001D4F6B" w:rsidRPr="00AC63D0" w:rsidRDefault="001D4F6B" w:rsidP="00A1118D">
      <w:pPr>
        <w:pStyle w:val="a3"/>
        <w:numPr>
          <w:ilvl w:val="1"/>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lastRenderedPageBreak/>
        <w:t>Selection and assignment of supervisors</w:t>
      </w:r>
    </w:p>
    <w:p w:rsidR="001D4F6B" w:rsidRPr="00AC63D0" w:rsidRDefault="001D4F6B" w:rsidP="00A1118D">
      <w:pPr>
        <w:pStyle w:val="a3"/>
        <w:spacing w:afterLines="50" w:after="180"/>
        <w:ind w:leftChars="0" w:left="960"/>
        <w:jc w:val="both"/>
        <w:rPr>
          <w:rFonts w:ascii="Times New Roman" w:eastAsia="新細明體" w:hAnsi="Times New Roman" w:cs="Times New Roman"/>
        </w:rPr>
      </w:pPr>
      <w:r w:rsidRPr="00AC63D0">
        <w:rPr>
          <w:rFonts w:ascii="Times New Roman" w:eastAsia="新細明體" w:hAnsi="Times New Roman" w:cs="Times New Roman"/>
        </w:rPr>
        <w:t xml:space="preserve">Selection and assignment of supervisors shall be processed in accordance with the </w:t>
      </w:r>
      <w:r w:rsidR="009424A0" w:rsidRPr="00AC63D0">
        <w:rPr>
          <w:rFonts w:ascii="Times New Roman" w:eastAsia="新細明體" w:hAnsi="Times New Roman" w:cs="Times New Roman"/>
        </w:rPr>
        <w:t xml:space="preserve">Department of Electrical Engineering and Institute of Communications Engineering’s </w:t>
      </w:r>
      <w:r w:rsidRPr="00AC63D0">
        <w:rPr>
          <w:rFonts w:ascii="Times New Roman" w:eastAsia="新細明體" w:hAnsi="Times New Roman" w:cs="Times New Roman"/>
        </w:rPr>
        <w:t>“Re</w:t>
      </w:r>
      <w:r w:rsidR="009424A0" w:rsidRPr="00AC63D0">
        <w:rPr>
          <w:rFonts w:ascii="Times New Roman" w:eastAsia="新細明體" w:hAnsi="Times New Roman" w:cs="Times New Roman"/>
        </w:rPr>
        <w:t>gulations for Master’s Student Recruitment of Faculty Members and Supervisor Selection and Variation of Master’s Students.”</w:t>
      </w:r>
    </w:p>
    <w:p w:rsidR="001D4F6B" w:rsidRPr="00AC63D0" w:rsidRDefault="009424A0" w:rsidP="00A1118D">
      <w:pPr>
        <w:pStyle w:val="a3"/>
        <w:numPr>
          <w:ilvl w:val="0"/>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Master’s degree examinations</w:t>
      </w:r>
    </w:p>
    <w:p w:rsidR="009424A0" w:rsidRPr="00AC63D0" w:rsidRDefault="009424A0" w:rsidP="00A1118D">
      <w:pPr>
        <w:pStyle w:val="a3"/>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Definition of semesters: The first semester starts on August 1 of each year and ends on January 31 of the next year; and the second semester starts on February 1 of each year and ends on July 31 of the same year.</w:t>
      </w:r>
    </w:p>
    <w:p w:rsidR="009424A0" w:rsidRPr="00AC63D0" w:rsidRDefault="009424A0" w:rsidP="00A1118D">
      <w:pPr>
        <w:pStyle w:val="a3"/>
        <w:numPr>
          <w:ilvl w:val="1"/>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 xml:space="preserve">A postgraduate student may apply for and participate in </w:t>
      </w:r>
      <w:r w:rsidR="00B07CEA">
        <w:rPr>
          <w:rFonts w:ascii="Times New Roman" w:eastAsia="新細明體" w:hAnsi="Times New Roman" w:cs="Times New Roman" w:hint="eastAsia"/>
        </w:rPr>
        <w:t>a</w:t>
      </w:r>
      <w:r w:rsidRPr="00AC63D0">
        <w:rPr>
          <w:rFonts w:ascii="Times New Roman" w:eastAsia="新細明體" w:hAnsi="Times New Roman" w:cs="Times New Roman"/>
        </w:rPr>
        <w:t xml:space="preserve"> degree examination </w:t>
      </w:r>
      <w:r w:rsidR="00B07CEA">
        <w:rPr>
          <w:rFonts w:ascii="Times New Roman" w:eastAsia="新細明體" w:hAnsi="Times New Roman" w:cs="Times New Roman" w:hint="eastAsia"/>
        </w:rPr>
        <w:t>by</w:t>
      </w:r>
      <w:r w:rsidRPr="00AC63D0">
        <w:rPr>
          <w:rFonts w:ascii="Times New Roman" w:eastAsia="新細明體" w:hAnsi="Times New Roman" w:cs="Times New Roman"/>
        </w:rPr>
        <w:t xml:space="preserve"> </w:t>
      </w:r>
      <w:r w:rsidR="00B07CEA">
        <w:rPr>
          <w:rFonts w:ascii="Times New Roman" w:eastAsia="新細明體" w:hAnsi="Times New Roman" w:cs="Times New Roman" w:hint="eastAsia"/>
        </w:rPr>
        <w:t xml:space="preserve">the NSYSU-specified </w:t>
      </w:r>
      <w:r w:rsidRPr="00AC63D0">
        <w:rPr>
          <w:rFonts w:ascii="Times New Roman" w:eastAsia="新細明體" w:hAnsi="Times New Roman" w:cs="Times New Roman"/>
        </w:rPr>
        <w:t xml:space="preserve">deadline </w:t>
      </w:r>
      <w:bookmarkStart w:id="0" w:name="_GoBack"/>
      <w:bookmarkEnd w:id="0"/>
      <w:r w:rsidRPr="00AC63D0">
        <w:rPr>
          <w:rFonts w:ascii="Times New Roman" w:eastAsia="新細明體" w:hAnsi="Times New Roman" w:cs="Times New Roman"/>
        </w:rPr>
        <w:t>once he/she has completed a thesis and is recommended by his/her supervisor.</w:t>
      </w:r>
    </w:p>
    <w:p w:rsidR="009424A0" w:rsidRPr="00AC63D0" w:rsidRDefault="009424A0" w:rsidP="00A1118D">
      <w:pPr>
        <w:pStyle w:val="a3"/>
        <w:numPr>
          <w:ilvl w:val="1"/>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A student who fails the degree examination and has not yet completed his/her studying period may re-sit the exam in the next semester or school year. Each student may only re-sit the exam once. Students who fail the re-sits shall face expulsion in accordance with NSYSU’s regulations.</w:t>
      </w:r>
    </w:p>
    <w:p w:rsidR="009424A0" w:rsidRPr="00AC63D0" w:rsidRDefault="009424A0" w:rsidP="00A1118D">
      <w:pPr>
        <w:pStyle w:val="a3"/>
        <w:numPr>
          <w:ilvl w:val="0"/>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Graduation: Students who meet aforementioned criteria may apply for graduation.</w:t>
      </w:r>
    </w:p>
    <w:p w:rsidR="009424A0" w:rsidRPr="00AC63D0" w:rsidRDefault="009424A0" w:rsidP="00A1118D">
      <w:pPr>
        <w:pStyle w:val="a3"/>
        <w:numPr>
          <w:ilvl w:val="0"/>
          <w:numId w:val="1"/>
        </w:numPr>
        <w:spacing w:afterLines="50" w:after="180"/>
        <w:ind w:leftChars="0"/>
        <w:jc w:val="both"/>
        <w:rPr>
          <w:rFonts w:ascii="Times New Roman" w:eastAsia="新細明體" w:hAnsi="Times New Roman" w:cs="Times New Roman"/>
        </w:rPr>
      </w:pPr>
      <w:r w:rsidRPr="00AC63D0">
        <w:rPr>
          <w:rFonts w:ascii="Times New Roman" w:eastAsia="新細明體" w:hAnsi="Times New Roman" w:cs="Times New Roman"/>
        </w:rPr>
        <w:t>The present regulations shall be implemented following approvals of joint department and institute general meetings and college general meetings, as well as the authorization of the president. The same procedure shall be carried out when amendments are to be made.</w:t>
      </w:r>
    </w:p>
    <w:p w:rsidR="009424A0" w:rsidRPr="00AC63D0" w:rsidRDefault="009424A0" w:rsidP="00A1118D">
      <w:pPr>
        <w:widowControl/>
        <w:jc w:val="both"/>
        <w:rPr>
          <w:rFonts w:ascii="Times New Roman" w:eastAsia="新細明體" w:hAnsi="Times New Roman" w:cs="Times New Roman"/>
        </w:rPr>
      </w:pPr>
      <w:r w:rsidRPr="00AC63D0">
        <w:rPr>
          <w:rFonts w:ascii="Times New Roman" w:eastAsia="新細明體" w:hAnsi="Times New Roman" w:cs="Times New Roman"/>
        </w:rPr>
        <w:br w:type="page"/>
      </w:r>
    </w:p>
    <w:p w:rsidR="009424A0" w:rsidRPr="00AC63D0" w:rsidRDefault="009424A0" w:rsidP="00AC63D0">
      <w:pPr>
        <w:spacing w:afterLines="50" w:after="180"/>
        <w:jc w:val="center"/>
        <w:rPr>
          <w:rFonts w:ascii="Times New Roman" w:eastAsia="新細明體" w:hAnsi="Times New Roman" w:cs="Times New Roman"/>
          <w:b/>
          <w:sz w:val="28"/>
          <w:szCs w:val="28"/>
        </w:rPr>
      </w:pPr>
      <w:r w:rsidRPr="00AC63D0">
        <w:rPr>
          <w:rFonts w:ascii="Times New Roman" w:hAnsi="Times New Roman" w:cs="Times New Roman"/>
          <w:b/>
          <w:noProof/>
          <w:sz w:val="28"/>
          <w:szCs w:val="28"/>
        </w:rPr>
        <w:lastRenderedPageBreak/>
        <mc:AlternateContent>
          <mc:Choice Requires="wps">
            <w:drawing>
              <wp:anchor distT="0" distB="0" distL="114300" distR="114300" simplePos="0" relativeHeight="251659264" behindDoc="0" locked="0" layoutInCell="1" allowOverlap="1" wp14:anchorId="19C9661E" wp14:editId="5E5F40BF">
                <wp:simplePos x="0" y="0"/>
                <wp:positionH relativeFrom="column">
                  <wp:posOffset>4984115</wp:posOffset>
                </wp:positionH>
                <wp:positionV relativeFrom="paragraph">
                  <wp:posOffset>-373380</wp:posOffset>
                </wp:positionV>
                <wp:extent cx="1089660" cy="1403985"/>
                <wp:effectExtent l="0" t="0" r="1524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03985"/>
                        </a:xfrm>
                        <a:prstGeom prst="rect">
                          <a:avLst/>
                        </a:prstGeom>
                        <a:solidFill>
                          <a:srgbClr val="FFFFFF"/>
                        </a:solidFill>
                        <a:ln w="9525">
                          <a:solidFill>
                            <a:srgbClr val="000000"/>
                          </a:solidFill>
                          <a:miter lim="800000"/>
                          <a:headEnd/>
                          <a:tailEnd/>
                        </a:ln>
                      </wps:spPr>
                      <wps:txbx>
                        <w:txbxContent>
                          <w:p w:rsidR="009424A0" w:rsidRPr="00AC63D0" w:rsidRDefault="009424A0">
                            <w:pPr>
                              <w:rPr>
                                <w:rFonts w:ascii="Times New Roman" w:hAnsi="Times New Roman" w:cs="Times New Roman"/>
                              </w:rPr>
                            </w:pPr>
                            <w:r w:rsidRPr="00AC63D0">
                              <w:rPr>
                                <w:rFonts w:ascii="Times New Roman" w:hAnsi="Times New Roman" w:cs="Times New Roman"/>
                              </w:rPr>
                              <w:t>Attachment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2.45pt;margin-top:-29.4pt;width:8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">
                <v:textbox style="mso-fit-shape-to-text:t">
                  <w:txbxContent>
                    <w:p w:rsidR="009424A0" w:rsidRPr="00AC63D0" w:rsidRDefault="009424A0">
                      <w:pPr>
                        <w:rPr>
                          <w:rFonts w:ascii="Times New Roman" w:hAnsi="Times New Roman" w:cs="Times New Roman"/>
                        </w:rPr>
                      </w:pPr>
                      <w:r w:rsidRPr="00AC63D0">
                        <w:rPr>
                          <w:rFonts w:ascii="Times New Roman" w:hAnsi="Times New Roman" w:cs="Times New Roman"/>
                        </w:rPr>
                        <w:t>Attachment A</w:t>
                      </w:r>
                    </w:p>
                  </w:txbxContent>
                </v:textbox>
              </v:shape>
            </w:pict>
          </mc:Fallback>
        </mc:AlternateContent>
      </w:r>
      <w:r w:rsidR="00AC63D0" w:rsidRPr="00AC63D0">
        <w:rPr>
          <w:rFonts w:ascii="Times New Roman" w:eastAsia="新細明體" w:hAnsi="Times New Roman" w:cs="Times New Roman"/>
          <w:b/>
          <w:sz w:val="28"/>
          <w:szCs w:val="28"/>
        </w:rPr>
        <w:t>Institute</w:t>
      </w:r>
      <w:r w:rsidRPr="00AC63D0">
        <w:rPr>
          <w:rFonts w:ascii="Times New Roman" w:eastAsia="新細明體" w:hAnsi="Times New Roman" w:cs="Times New Roman"/>
          <w:b/>
          <w:sz w:val="28"/>
          <w:szCs w:val="28"/>
        </w:rPr>
        <w:t xml:space="preserve"> of </w:t>
      </w:r>
      <w:r w:rsidR="00AC63D0" w:rsidRPr="00AC63D0">
        <w:rPr>
          <w:rFonts w:ascii="Times New Roman" w:eastAsia="新細明體" w:hAnsi="Times New Roman" w:cs="Times New Roman"/>
          <w:b/>
          <w:sz w:val="28"/>
          <w:szCs w:val="28"/>
        </w:rPr>
        <w:t>Communications Engineering</w:t>
      </w:r>
    </w:p>
    <w:p w:rsidR="00A45C85" w:rsidRPr="00AC63D0" w:rsidRDefault="009424A0" w:rsidP="00AC63D0">
      <w:pPr>
        <w:jc w:val="center"/>
        <w:rPr>
          <w:rFonts w:ascii="Times New Roman" w:hAnsi="Times New Roman" w:cs="Times New Roman"/>
          <w:b/>
          <w:sz w:val="28"/>
          <w:szCs w:val="28"/>
        </w:rPr>
      </w:pPr>
      <w:r w:rsidRPr="00AC63D0">
        <w:rPr>
          <w:rFonts w:ascii="Times New Roman" w:hAnsi="Times New Roman" w:cs="Times New Roman"/>
          <w:b/>
          <w:sz w:val="28"/>
          <w:szCs w:val="28"/>
        </w:rPr>
        <w:t>Table of Core Course of Fundamental Sciences for Each Group</w:t>
      </w:r>
    </w:p>
    <w:p w:rsidR="00AC63D0" w:rsidRDefault="00AC63D0" w:rsidP="00AC63D0">
      <w:pPr>
        <w:jc w:val="center"/>
        <w:rPr>
          <w:rFonts w:ascii="Times New Roman" w:hAnsi="Times New Roman" w:cs="Times New Roman"/>
          <w:b/>
          <w:sz w:val="28"/>
          <w:szCs w:val="28"/>
        </w:rPr>
      </w:pPr>
    </w:p>
    <w:p w:rsidR="00AC63D0" w:rsidRPr="00AC63D0" w:rsidRDefault="00AC63D0" w:rsidP="00AC63D0">
      <w:pP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2423"/>
        <w:gridCol w:w="2423"/>
        <w:gridCol w:w="2424"/>
        <w:gridCol w:w="2424"/>
      </w:tblGrid>
      <w:tr w:rsidR="00AC63D0" w:rsidRPr="00AC63D0" w:rsidTr="00AC63D0">
        <w:tc>
          <w:tcPr>
            <w:tcW w:w="2423"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Group</w:t>
            </w:r>
          </w:p>
        </w:tc>
        <w:tc>
          <w:tcPr>
            <w:tcW w:w="2423"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Core Course 1</w:t>
            </w:r>
          </w:p>
        </w:tc>
        <w:tc>
          <w:tcPr>
            <w:tcW w:w="2424"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Core Course 2</w:t>
            </w:r>
          </w:p>
        </w:tc>
        <w:tc>
          <w:tcPr>
            <w:tcW w:w="2424"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Core Course 3</w:t>
            </w:r>
          </w:p>
        </w:tc>
      </w:tr>
      <w:tr w:rsidR="00AC63D0" w:rsidRPr="00AC63D0" w:rsidTr="00AC63D0">
        <w:tc>
          <w:tcPr>
            <w:tcW w:w="2423"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System Group</w:t>
            </w:r>
          </w:p>
        </w:tc>
        <w:tc>
          <w:tcPr>
            <w:tcW w:w="2423"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Random Process</w:t>
            </w:r>
          </w:p>
        </w:tc>
        <w:tc>
          <w:tcPr>
            <w:tcW w:w="2424"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Digital Signal Processing</w:t>
            </w:r>
          </w:p>
        </w:tc>
        <w:tc>
          <w:tcPr>
            <w:tcW w:w="2424"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Digital Communications</w:t>
            </w:r>
          </w:p>
        </w:tc>
      </w:tr>
      <w:tr w:rsidR="00AC63D0" w:rsidRPr="00AC63D0" w:rsidTr="00AC63D0">
        <w:tc>
          <w:tcPr>
            <w:tcW w:w="2423"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EM-Wave Group</w:t>
            </w:r>
          </w:p>
        </w:tc>
        <w:tc>
          <w:tcPr>
            <w:tcW w:w="2423"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Electromagnetic Theory</w:t>
            </w:r>
          </w:p>
        </w:tc>
        <w:tc>
          <w:tcPr>
            <w:tcW w:w="2424"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Planar Antenna Design</w:t>
            </w:r>
          </w:p>
        </w:tc>
        <w:tc>
          <w:tcPr>
            <w:tcW w:w="2424" w:type="dxa"/>
          </w:tcPr>
          <w:p w:rsidR="00AC63D0" w:rsidRPr="00AC63D0" w:rsidRDefault="00AC63D0" w:rsidP="00AC63D0">
            <w:pPr>
              <w:jc w:val="center"/>
              <w:rPr>
                <w:rFonts w:ascii="Times New Roman" w:hAnsi="Times New Roman" w:cs="Times New Roman"/>
                <w:sz w:val="28"/>
                <w:szCs w:val="28"/>
              </w:rPr>
            </w:pPr>
            <w:r w:rsidRPr="00AC63D0">
              <w:rPr>
                <w:rFonts w:ascii="Times New Roman" w:hAnsi="Times New Roman" w:cs="Times New Roman"/>
                <w:sz w:val="28"/>
                <w:szCs w:val="28"/>
              </w:rPr>
              <w:t>RF Communication Circuit Design</w:t>
            </w:r>
          </w:p>
        </w:tc>
      </w:tr>
    </w:tbl>
    <w:p w:rsidR="00AC63D0" w:rsidRPr="00AC63D0" w:rsidRDefault="00AC63D0" w:rsidP="00AC63D0">
      <w:pPr>
        <w:rPr>
          <w:rFonts w:ascii="Times New Roman" w:hAnsi="Times New Roman" w:cs="Times New Roman"/>
          <w:szCs w:val="24"/>
        </w:rPr>
      </w:pPr>
      <w:r w:rsidRPr="00AC63D0">
        <w:rPr>
          <w:rFonts w:ascii="Times New Roman" w:hAnsi="Times New Roman" w:cs="Times New Roman"/>
          <w:szCs w:val="24"/>
        </w:rPr>
        <w:t>F</w:t>
      </w:r>
      <w:r w:rsidRPr="00AC63D0">
        <w:rPr>
          <w:rFonts w:ascii="Times New Roman" w:hAnsi="Times New Roman" w:cs="Times New Roman" w:hint="eastAsia"/>
          <w:szCs w:val="24"/>
        </w:rPr>
        <w:t xml:space="preserve">or student </w:t>
      </w:r>
      <w:r w:rsidRPr="00AC63D0">
        <w:rPr>
          <w:rFonts w:ascii="Times New Roman" w:hAnsi="Times New Roman" w:cs="Times New Roman"/>
          <w:szCs w:val="24"/>
        </w:rPr>
        <w:t>admitted</w:t>
      </w:r>
      <w:r w:rsidRPr="00AC63D0">
        <w:rPr>
          <w:rFonts w:ascii="Times New Roman" w:hAnsi="Times New Roman" w:cs="Times New Roman" w:hint="eastAsia"/>
          <w:szCs w:val="24"/>
        </w:rPr>
        <w:t xml:space="preserve"> in School Year 97 </w:t>
      </w:r>
      <w:r w:rsidRPr="00AC63D0">
        <w:rPr>
          <w:rFonts w:ascii="Times New Roman" w:hAnsi="Times New Roman" w:cs="Times New Roman"/>
          <w:szCs w:val="24"/>
        </w:rPr>
        <w:t>and</w:t>
      </w:r>
      <w:r w:rsidRPr="00AC63D0">
        <w:rPr>
          <w:rFonts w:ascii="Times New Roman" w:hAnsi="Times New Roman" w:cs="Times New Roman" w:hint="eastAsia"/>
          <w:szCs w:val="24"/>
        </w:rPr>
        <w:t xml:space="preserve"> after, at least two core courses of fundamental sciences shall be included in the minimum graduating credits. (Cross-group selection of courses is allowed).</w:t>
      </w:r>
    </w:p>
    <w:sectPr w:rsidR="00AC63D0" w:rsidRPr="00AC63D0" w:rsidSect="00A45C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26" w:rsidRDefault="00297326" w:rsidP="00AC63D0">
      <w:r>
        <w:separator/>
      </w:r>
    </w:p>
  </w:endnote>
  <w:endnote w:type="continuationSeparator" w:id="0">
    <w:p w:rsidR="00297326" w:rsidRDefault="00297326" w:rsidP="00A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26" w:rsidRDefault="00297326" w:rsidP="00AC63D0">
      <w:r>
        <w:separator/>
      </w:r>
    </w:p>
  </w:footnote>
  <w:footnote w:type="continuationSeparator" w:id="0">
    <w:p w:rsidR="00297326" w:rsidRDefault="00297326" w:rsidP="00AC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79B"/>
    <w:multiLevelType w:val="hybridMultilevel"/>
    <w:tmpl w:val="619ADC70"/>
    <w:lvl w:ilvl="0" w:tplc="04090013">
      <w:start w:val="1"/>
      <w:numFmt w:val="upperRoman"/>
      <w:lvlText w:val="%1."/>
      <w:lvlJc w:val="left"/>
      <w:pPr>
        <w:ind w:left="480" w:hanging="480"/>
      </w:pPr>
    </w:lvl>
    <w:lvl w:ilvl="1" w:tplc="04090011">
      <w:start w:val="1"/>
      <w:numFmt w:val="upperLetter"/>
      <w:lvlText w:val="%2."/>
      <w:lvlJc w:val="left"/>
      <w:pPr>
        <w:ind w:left="960" w:hanging="480"/>
      </w:pPr>
    </w:lvl>
    <w:lvl w:ilvl="2" w:tplc="0409000F">
      <w:start w:val="1"/>
      <w:numFmt w:val="decimal"/>
      <w:lvlText w:val="%3."/>
      <w:lvlJc w:val="left"/>
      <w:pPr>
        <w:ind w:left="1440" w:hanging="480"/>
      </w:pPr>
    </w:lvl>
    <w:lvl w:ilvl="3" w:tplc="04090017">
      <w:start w:val="1"/>
      <w:numFmt w:val="lowerLetter"/>
      <w:lvlText w:val="%4)"/>
      <w:lvlJc w:val="left"/>
      <w:pPr>
        <w:ind w:left="1920" w:hanging="480"/>
      </w:pPr>
    </w:lvl>
    <w:lvl w:ilvl="4" w:tplc="0409001B">
      <w:start w:val="1"/>
      <w:numFmt w:val="lowerRoman"/>
      <w:lvlText w:val="%5."/>
      <w:lvlJc w:val="righ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85"/>
    <w:rsid w:val="001D4F6B"/>
    <w:rsid w:val="00297326"/>
    <w:rsid w:val="005217CF"/>
    <w:rsid w:val="0083036E"/>
    <w:rsid w:val="0088403E"/>
    <w:rsid w:val="009424A0"/>
    <w:rsid w:val="00A1118D"/>
    <w:rsid w:val="00A45C85"/>
    <w:rsid w:val="00AC63D0"/>
    <w:rsid w:val="00B07CEA"/>
    <w:rsid w:val="00FB0A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F6B"/>
    <w:pPr>
      <w:ind w:leftChars="200" w:left="480"/>
    </w:pPr>
  </w:style>
  <w:style w:type="paragraph" w:styleId="a4">
    <w:name w:val="Balloon Text"/>
    <w:basedOn w:val="a"/>
    <w:link w:val="a5"/>
    <w:uiPriority w:val="99"/>
    <w:semiHidden/>
    <w:unhideWhenUsed/>
    <w:rsid w:val="009424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24A0"/>
    <w:rPr>
      <w:rFonts w:asciiTheme="majorHAnsi" w:eastAsiaTheme="majorEastAsia" w:hAnsiTheme="majorHAnsi" w:cstheme="majorBidi"/>
      <w:sz w:val="18"/>
      <w:szCs w:val="18"/>
    </w:rPr>
  </w:style>
  <w:style w:type="paragraph" w:styleId="a6">
    <w:name w:val="header"/>
    <w:basedOn w:val="a"/>
    <w:link w:val="a7"/>
    <w:uiPriority w:val="99"/>
    <w:unhideWhenUsed/>
    <w:rsid w:val="00AC63D0"/>
    <w:pPr>
      <w:tabs>
        <w:tab w:val="center" w:pos="4153"/>
        <w:tab w:val="right" w:pos="8306"/>
      </w:tabs>
      <w:snapToGrid w:val="0"/>
    </w:pPr>
    <w:rPr>
      <w:sz w:val="20"/>
      <w:szCs w:val="20"/>
    </w:rPr>
  </w:style>
  <w:style w:type="character" w:customStyle="1" w:styleId="a7">
    <w:name w:val="頁首 字元"/>
    <w:basedOn w:val="a0"/>
    <w:link w:val="a6"/>
    <w:uiPriority w:val="99"/>
    <w:rsid w:val="00AC63D0"/>
    <w:rPr>
      <w:sz w:val="20"/>
      <w:szCs w:val="20"/>
    </w:rPr>
  </w:style>
  <w:style w:type="paragraph" w:styleId="a8">
    <w:name w:val="footer"/>
    <w:basedOn w:val="a"/>
    <w:link w:val="a9"/>
    <w:uiPriority w:val="99"/>
    <w:unhideWhenUsed/>
    <w:rsid w:val="00AC63D0"/>
    <w:pPr>
      <w:tabs>
        <w:tab w:val="center" w:pos="4153"/>
        <w:tab w:val="right" w:pos="8306"/>
      </w:tabs>
      <w:snapToGrid w:val="0"/>
    </w:pPr>
    <w:rPr>
      <w:sz w:val="20"/>
      <w:szCs w:val="20"/>
    </w:rPr>
  </w:style>
  <w:style w:type="character" w:customStyle="1" w:styleId="a9">
    <w:name w:val="頁尾 字元"/>
    <w:basedOn w:val="a0"/>
    <w:link w:val="a8"/>
    <w:uiPriority w:val="99"/>
    <w:rsid w:val="00AC63D0"/>
    <w:rPr>
      <w:sz w:val="20"/>
      <w:szCs w:val="20"/>
    </w:rPr>
  </w:style>
  <w:style w:type="table" w:styleId="aa">
    <w:name w:val="Table Grid"/>
    <w:basedOn w:val="a1"/>
    <w:uiPriority w:val="59"/>
    <w:rsid w:val="00AC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F6B"/>
    <w:pPr>
      <w:ind w:leftChars="200" w:left="480"/>
    </w:pPr>
  </w:style>
  <w:style w:type="paragraph" w:styleId="a4">
    <w:name w:val="Balloon Text"/>
    <w:basedOn w:val="a"/>
    <w:link w:val="a5"/>
    <w:uiPriority w:val="99"/>
    <w:semiHidden/>
    <w:unhideWhenUsed/>
    <w:rsid w:val="009424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24A0"/>
    <w:rPr>
      <w:rFonts w:asciiTheme="majorHAnsi" w:eastAsiaTheme="majorEastAsia" w:hAnsiTheme="majorHAnsi" w:cstheme="majorBidi"/>
      <w:sz w:val="18"/>
      <w:szCs w:val="18"/>
    </w:rPr>
  </w:style>
  <w:style w:type="paragraph" w:styleId="a6">
    <w:name w:val="header"/>
    <w:basedOn w:val="a"/>
    <w:link w:val="a7"/>
    <w:uiPriority w:val="99"/>
    <w:unhideWhenUsed/>
    <w:rsid w:val="00AC63D0"/>
    <w:pPr>
      <w:tabs>
        <w:tab w:val="center" w:pos="4153"/>
        <w:tab w:val="right" w:pos="8306"/>
      </w:tabs>
      <w:snapToGrid w:val="0"/>
    </w:pPr>
    <w:rPr>
      <w:sz w:val="20"/>
      <w:szCs w:val="20"/>
    </w:rPr>
  </w:style>
  <w:style w:type="character" w:customStyle="1" w:styleId="a7">
    <w:name w:val="頁首 字元"/>
    <w:basedOn w:val="a0"/>
    <w:link w:val="a6"/>
    <w:uiPriority w:val="99"/>
    <w:rsid w:val="00AC63D0"/>
    <w:rPr>
      <w:sz w:val="20"/>
      <w:szCs w:val="20"/>
    </w:rPr>
  </w:style>
  <w:style w:type="paragraph" w:styleId="a8">
    <w:name w:val="footer"/>
    <w:basedOn w:val="a"/>
    <w:link w:val="a9"/>
    <w:uiPriority w:val="99"/>
    <w:unhideWhenUsed/>
    <w:rsid w:val="00AC63D0"/>
    <w:pPr>
      <w:tabs>
        <w:tab w:val="center" w:pos="4153"/>
        <w:tab w:val="right" w:pos="8306"/>
      </w:tabs>
      <w:snapToGrid w:val="0"/>
    </w:pPr>
    <w:rPr>
      <w:sz w:val="20"/>
      <w:szCs w:val="20"/>
    </w:rPr>
  </w:style>
  <w:style w:type="character" w:customStyle="1" w:styleId="a9">
    <w:name w:val="頁尾 字元"/>
    <w:basedOn w:val="a0"/>
    <w:link w:val="a8"/>
    <w:uiPriority w:val="99"/>
    <w:rsid w:val="00AC63D0"/>
    <w:rPr>
      <w:sz w:val="20"/>
      <w:szCs w:val="20"/>
    </w:rPr>
  </w:style>
  <w:style w:type="table" w:styleId="aa">
    <w:name w:val="Table Grid"/>
    <w:basedOn w:val="a1"/>
    <w:uiPriority w:val="59"/>
    <w:rsid w:val="00AC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668</Words>
  <Characters>3808</Characters>
  <Application>Microsoft Office Word</Application>
  <DocSecurity>0</DocSecurity>
  <Lines>31</Lines>
  <Paragraphs>8</Paragraphs>
  <ScaleCrop>false</ScaleCrop>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4</cp:revision>
  <dcterms:created xsi:type="dcterms:W3CDTF">2015-10-01T05:39:00Z</dcterms:created>
  <dcterms:modified xsi:type="dcterms:W3CDTF">2015-10-06T07:03:00Z</dcterms:modified>
</cp:coreProperties>
</file>